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spacing w:before="0"/>
        <w:ind w:left="20" w:leftChars="0" w:right="20" w:hanging="20" w:firstLineChars="0"/>
        <w:jc w:val="center"/>
        <w:rPr>
          <w:rStyle w:val="8"/>
          <w:rFonts w:hint="default"/>
          <w:b/>
          <w:bCs/>
          <w:sz w:val="28"/>
          <w:szCs w:val="28"/>
          <w:lang w:val="uk-UA"/>
        </w:rPr>
      </w:pPr>
      <w:bookmarkStart w:id="6" w:name="_GoBack"/>
      <w:bookmarkEnd w:id="6"/>
      <w:r>
        <w:rPr>
          <w:rStyle w:val="8"/>
          <w:rFonts w:hint="default"/>
          <w:b/>
          <w:bCs/>
          <w:sz w:val="28"/>
          <w:szCs w:val="28"/>
          <w:lang w:val="uk-UA"/>
        </w:rPr>
        <w:t>ПАМ'ЯТКА</w:t>
      </w:r>
    </w:p>
    <w:p>
      <w:pPr>
        <w:pStyle w:val="7"/>
        <w:spacing w:before="0"/>
        <w:ind w:right="20"/>
        <w:jc w:val="center"/>
        <w:rPr>
          <w:rStyle w:val="8"/>
          <w:rFonts w:hint="default"/>
          <w:b/>
          <w:bCs/>
          <w:sz w:val="28"/>
          <w:szCs w:val="28"/>
          <w:lang w:val="uk-UA"/>
        </w:rPr>
      </w:pPr>
      <w:r>
        <w:rPr>
          <w:rStyle w:val="8"/>
          <w:rFonts w:hint="default"/>
          <w:b/>
          <w:bCs/>
          <w:sz w:val="28"/>
          <w:szCs w:val="28"/>
          <w:lang w:val="uk-UA"/>
        </w:rPr>
        <w:t xml:space="preserve">для суб'єктів декларування </w:t>
      </w:r>
    </w:p>
    <w:p>
      <w:pPr>
        <w:pStyle w:val="7"/>
        <w:spacing w:before="0"/>
        <w:ind w:left="20" w:right="20" w:firstLine="700"/>
        <w:rPr>
          <w:rStyle w:val="8"/>
          <w:rFonts w:hint="default"/>
          <w:sz w:val="24"/>
          <w:lang w:val="uk-UA"/>
        </w:rPr>
      </w:pPr>
    </w:p>
    <w:p>
      <w:pPr>
        <w:pStyle w:val="7"/>
        <w:spacing w:before="0"/>
        <w:ind w:left="20" w:right="20" w:firstLine="700"/>
        <w:rPr>
          <w:rFonts w:hint="default"/>
          <w:sz w:val="24"/>
        </w:rPr>
      </w:pPr>
      <w:r>
        <w:rPr>
          <w:rStyle w:val="8"/>
          <w:rFonts w:hint="default"/>
          <w:sz w:val="24"/>
        </w:rPr>
        <w:t xml:space="preserve">Законом України </w:t>
      </w:r>
      <w:r>
        <w:rPr>
          <w:rStyle w:val="8"/>
          <w:rFonts w:hint="default"/>
          <w:sz w:val="24"/>
          <w:lang w:val="en-US"/>
        </w:rPr>
        <w:t>“</w:t>
      </w:r>
      <w:r>
        <w:rPr>
          <w:rStyle w:val="8"/>
          <w:rFonts w:hint="default"/>
          <w:sz w:val="24"/>
        </w:rPr>
        <w:t>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r>
        <w:rPr>
          <w:rStyle w:val="8"/>
          <w:rFonts w:hint="default"/>
          <w:sz w:val="24"/>
          <w:lang w:val="en-US"/>
        </w:rPr>
        <w:t>”</w:t>
      </w:r>
      <w:r>
        <w:rPr>
          <w:rStyle w:val="8"/>
          <w:rFonts w:hint="default"/>
          <w:sz w:val="24"/>
        </w:rPr>
        <w:t xml:space="preserve"> №3384-ІХ, який набув чинності 12 жовтня 2023 року відновлено е</w:t>
      </w:r>
      <w:r>
        <w:rPr>
          <w:rStyle w:val="8"/>
          <w:rFonts w:hint="default"/>
          <w:sz w:val="24"/>
          <w:lang w:val="en-US"/>
        </w:rPr>
        <w:t xml:space="preserve"> </w:t>
      </w:r>
      <w:r>
        <w:rPr>
          <w:rStyle w:val="8"/>
          <w:rFonts w:hint="default"/>
          <w:sz w:val="24"/>
        </w:rPr>
        <w:t>-</w:t>
      </w:r>
      <w:r>
        <w:rPr>
          <w:rStyle w:val="8"/>
          <w:rFonts w:hint="default"/>
          <w:sz w:val="24"/>
          <w:lang w:val="en-US"/>
        </w:rPr>
        <w:t xml:space="preserve"> </w:t>
      </w:r>
      <w:r>
        <w:rPr>
          <w:rStyle w:val="8"/>
          <w:rFonts w:hint="default"/>
          <w:sz w:val="24"/>
        </w:rPr>
        <w:t>декларування.</w:t>
      </w:r>
    </w:p>
    <w:p>
      <w:pPr>
        <w:pStyle w:val="7"/>
        <w:spacing w:before="0"/>
        <w:ind w:left="20" w:right="20" w:firstLine="700"/>
        <w:rPr>
          <w:rFonts w:hint="default"/>
          <w:sz w:val="24"/>
          <w:lang w:val="uk-UA"/>
        </w:rPr>
      </w:pPr>
      <w:r>
        <w:rPr>
          <w:rStyle w:val="8"/>
          <w:rFonts w:hint="default"/>
          <w:sz w:val="24"/>
          <w:lang w:val="uk-UA"/>
        </w:rPr>
        <w:t>Особи, уповноважені на виконання функцій держави або місцевого самоврядування, зазначені у пункті 1, підпунктах "а", "в" - "ґ" пункту 2 частини першої статті 3 (суб'єкти декларування) Закону України</w:t>
      </w:r>
      <w:r>
        <w:rPr>
          <w:rStyle w:val="8"/>
          <w:rFonts w:hint="default"/>
          <w:sz w:val="24"/>
        </w:rPr>
        <w:t xml:space="preserve"> </w:t>
      </w:r>
      <w:r>
        <w:rPr>
          <w:rStyle w:val="8"/>
          <w:rFonts w:hint="default"/>
          <w:sz w:val="24"/>
          <w:lang w:val="en-US"/>
        </w:rPr>
        <w:t>“</w:t>
      </w:r>
      <w:r>
        <w:rPr>
          <w:rStyle w:val="8"/>
          <w:rFonts w:hint="default"/>
          <w:sz w:val="24"/>
        </w:rPr>
        <w:t>Про запобігання корупції</w:t>
      </w:r>
      <w:r>
        <w:rPr>
          <w:rStyle w:val="8"/>
          <w:rFonts w:hint="default"/>
          <w:sz w:val="24"/>
          <w:lang w:val="en-US"/>
        </w:rPr>
        <w:t>”</w:t>
      </w:r>
      <w:r>
        <w:rPr>
          <w:rStyle w:val="8"/>
          <w:rFonts w:hint="default"/>
          <w:sz w:val="24"/>
          <w:lang w:val="uk-UA"/>
        </w:rPr>
        <w:t xml:space="preserve"> </w:t>
      </w:r>
      <w:r>
        <w:rPr>
          <w:rStyle w:val="8"/>
          <w:rFonts w:hint="default"/>
          <w:sz w:val="24"/>
        </w:rPr>
        <w:t xml:space="preserve">(далі - Закон), подають відповідні декларації у строки, встановлені частинами </w:t>
      </w:r>
      <w:r>
        <w:rPr>
          <w:rStyle w:val="8"/>
          <w:rFonts w:hint="default"/>
          <w:sz w:val="24"/>
          <w:lang w:val="uk-UA"/>
        </w:rPr>
        <w:t xml:space="preserve">першою-третьою </w:t>
      </w:r>
      <w:r>
        <w:rPr>
          <w:rStyle w:val="8"/>
          <w:rFonts w:hint="default"/>
          <w:sz w:val="24"/>
        </w:rPr>
        <w:t>статті 45 Закону</w:t>
      </w:r>
      <w:r>
        <w:rPr>
          <w:rStyle w:val="8"/>
          <w:rFonts w:hint="default"/>
          <w:sz w:val="24"/>
          <w:lang w:val="uk-UA"/>
        </w:rPr>
        <w:t>.</w:t>
      </w:r>
    </w:p>
    <w:p>
      <w:pPr>
        <w:pStyle w:val="7"/>
        <w:spacing w:before="0"/>
        <w:ind w:left="20" w:firstLine="700"/>
        <w:rPr>
          <w:rStyle w:val="8"/>
          <w:rFonts w:hint="default"/>
          <w:sz w:val="24"/>
        </w:rPr>
      </w:pPr>
      <w:r>
        <w:rPr>
          <w:rStyle w:val="8"/>
          <w:rFonts w:hint="default"/>
          <w:sz w:val="24"/>
          <w:lang w:val="uk-UA"/>
        </w:rPr>
        <w:t xml:space="preserve">Слід зазначити, що Законом </w:t>
      </w:r>
      <w:r>
        <w:rPr>
          <w:rStyle w:val="8"/>
          <w:rFonts w:hint="default"/>
          <w:sz w:val="24"/>
        </w:rPr>
        <w:t>передбачено чотири типи декларацій суб'єкта декларування та одне повідомлення до Національного агентства з питань запобігання корупції (далі - НАЗК):</w:t>
      </w:r>
    </w:p>
    <w:p>
      <w:pPr>
        <w:pStyle w:val="7"/>
        <w:spacing w:before="0"/>
        <w:ind w:left="20" w:firstLine="700"/>
        <w:rPr>
          <w:rStyle w:val="8"/>
          <w:rFonts w:hint="default"/>
          <w:b/>
          <w:sz w:val="24"/>
        </w:rPr>
      </w:pPr>
      <w:r>
        <w:rPr>
          <w:rStyle w:val="8"/>
          <w:rFonts w:hint="default"/>
          <w:b/>
          <w:sz w:val="24"/>
        </w:rPr>
        <w:t>1.</w:t>
      </w:r>
      <w:r>
        <w:rPr>
          <w:rStyle w:val="8"/>
          <w:rFonts w:hint="default"/>
          <w:b/>
          <w:sz w:val="24"/>
          <w:lang w:val="en-US"/>
        </w:rPr>
        <w:t xml:space="preserve"> </w:t>
      </w:r>
      <w:r>
        <w:rPr>
          <w:rStyle w:val="8"/>
          <w:rFonts w:hint="default"/>
          <w:b/>
          <w:sz w:val="24"/>
        </w:rPr>
        <w:t>Щорічна.</w:t>
      </w:r>
    </w:p>
    <w:p>
      <w:pPr>
        <w:pStyle w:val="7"/>
        <w:spacing w:before="0"/>
        <w:ind w:left="20" w:firstLine="700"/>
        <w:rPr>
          <w:rStyle w:val="8"/>
          <w:rFonts w:hint="default"/>
          <w:b/>
          <w:sz w:val="24"/>
        </w:rPr>
      </w:pPr>
      <w:r>
        <w:rPr>
          <w:rStyle w:val="8"/>
          <w:rFonts w:hint="default"/>
          <w:b/>
          <w:sz w:val="24"/>
        </w:rPr>
        <w:t>2.</w:t>
      </w:r>
      <w:r>
        <w:rPr>
          <w:rStyle w:val="8"/>
          <w:rFonts w:hint="default"/>
          <w:b/>
          <w:sz w:val="24"/>
          <w:lang w:val="en-US"/>
        </w:rPr>
        <w:t xml:space="preserve"> </w:t>
      </w:r>
      <w:r>
        <w:rPr>
          <w:rStyle w:val="8"/>
          <w:rFonts w:hint="default"/>
          <w:b/>
          <w:sz w:val="24"/>
        </w:rPr>
        <w:t>При звільненні</w:t>
      </w:r>
      <w:r>
        <w:rPr>
          <w:rStyle w:val="8"/>
          <w:rFonts w:hint="default"/>
          <w:b/>
          <w:sz w:val="24"/>
          <w:lang w:val="en-US"/>
        </w:rPr>
        <w:t xml:space="preserve"> (перед звільненням)</w:t>
      </w:r>
      <w:r>
        <w:rPr>
          <w:rStyle w:val="8"/>
          <w:rFonts w:hint="default"/>
          <w:b/>
          <w:sz w:val="24"/>
        </w:rPr>
        <w:t>.</w:t>
      </w:r>
    </w:p>
    <w:p>
      <w:pPr>
        <w:pStyle w:val="7"/>
        <w:spacing w:before="0"/>
        <w:ind w:left="20" w:firstLine="700"/>
        <w:rPr>
          <w:rStyle w:val="8"/>
          <w:rFonts w:hint="default"/>
          <w:b/>
          <w:sz w:val="24"/>
        </w:rPr>
      </w:pPr>
      <w:r>
        <w:rPr>
          <w:rStyle w:val="8"/>
          <w:rFonts w:hint="default"/>
          <w:b/>
          <w:sz w:val="24"/>
        </w:rPr>
        <w:t>3.</w:t>
      </w:r>
      <w:r>
        <w:rPr>
          <w:rStyle w:val="8"/>
          <w:rFonts w:hint="default"/>
          <w:b/>
          <w:sz w:val="24"/>
          <w:lang w:val="en-US"/>
        </w:rPr>
        <w:t xml:space="preserve"> </w:t>
      </w:r>
      <w:r>
        <w:rPr>
          <w:rStyle w:val="8"/>
          <w:rFonts w:hint="default"/>
          <w:b/>
          <w:sz w:val="24"/>
        </w:rPr>
        <w:t>Щорічна</w:t>
      </w:r>
      <w:r>
        <w:rPr>
          <w:rStyle w:val="8"/>
          <w:rFonts w:hint="default"/>
          <w:b/>
          <w:sz w:val="24"/>
          <w:lang w:val="en-US"/>
        </w:rPr>
        <w:t xml:space="preserve"> (п</w:t>
      </w:r>
      <w:r>
        <w:rPr>
          <w:rStyle w:val="8"/>
          <w:rFonts w:hint="default"/>
          <w:b/>
          <w:sz w:val="24"/>
        </w:rPr>
        <w:t>ісля звільнення</w:t>
      </w:r>
      <w:r>
        <w:rPr>
          <w:rStyle w:val="8"/>
          <w:rFonts w:hint="default"/>
          <w:b/>
          <w:sz w:val="24"/>
          <w:lang w:val="en-US"/>
        </w:rPr>
        <w:t>)</w:t>
      </w:r>
      <w:r>
        <w:rPr>
          <w:rStyle w:val="8"/>
          <w:rFonts w:hint="default"/>
          <w:b/>
          <w:sz w:val="24"/>
        </w:rPr>
        <w:t>.</w:t>
      </w:r>
    </w:p>
    <w:p>
      <w:pPr>
        <w:pStyle w:val="7"/>
        <w:spacing w:before="0"/>
        <w:ind w:left="20" w:firstLine="700"/>
        <w:rPr>
          <w:rStyle w:val="8"/>
          <w:rFonts w:hint="default"/>
          <w:b/>
          <w:sz w:val="24"/>
        </w:rPr>
      </w:pPr>
      <w:r>
        <w:rPr>
          <w:rStyle w:val="8"/>
          <w:rFonts w:hint="default"/>
          <w:b/>
          <w:sz w:val="24"/>
        </w:rPr>
        <w:t>4.</w:t>
      </w:r>
      <w:r>
        <w:rPr>
          <w:rStyle w:val="8"/>
          <w:rFonts w:hint="default"/>
          <w:b/>
          <w:sz w:val="24"/>
          <w:lang w:val="en-US"/>
        </w:rPr>
        <w:t xml:space="preserve"> </w:t>
      </w:r>
      <w:r>
        <w:rPr>
          <w:rStyle w:val="8"/>
          <w:rFonts w:hint="default"/>
          <w:b/>
          <w:sz w:val="24"/>
        </w:rPr>
        <w:t>Кандидата на посаду.</w:t>
      </w:r>
    </w:p>
    <w:p>
      <w:pPr>
        <w:pStyle w:val="7"/>
        <w:spacing w:before="0"/>
        <w:ind w:left="20" w:firstLine="700"/>
        <w:rPr>
          <w:rStyle w:val="8"/>
          <w:rFonts w:hint="default"/>
          <w:b/>
          <w:sz w:val="24"/>
        </w:rPr>
      </w:pPr>
      <w:r>
        <w:rPr>
          <w:rStyle w:val="8"/>
          <w:rFonts w:hint="default"/>
          <w:b/>
          <w:sz w:val="24"/>
        </w:rPr>
        <w:t>5.</w:t>
      </w:r>
      <w:r>
        <w:rPr>
          <w:rStyle w:val="8"/>
          <w:rFonts w:hint="default"/>
          <w:b/>
          <w:sz w:val="24"/>
          <w:lang w:val="en-US"/>
        </w:rPr>
        <w:t xml:space="preserve"> </w:t>
      </w:r>
      <w:r>
        <w:rPr>
          <w:rStyle w:val="8"/>
          <w:rFonts w:hint="default"/>
          <w:b/>
          <w:sz w:val="24"/>
        </w:rPr>
        <w:t>Повідомлення про суттєві зміни в майновому стані (форма змін).</w:t>
      </w:r>
    </w:p>
    <w:p>
      <w:pPr>
        <w:pStyle w:val="7"/>
        <w:spacing w:before="0"/>
        <w:ind w:left="20" w:firstLine="700"/>
        <w:rPr>
          <w:rStyle w:val="8"/>
          <w:rFonts w:hint="default"/>
          <w:sz w:val="24"/>
        </w:rPr>
      </w:pPr>
    </w:p>
    <w:p>
      <w:pPr>
        <w:pStyle w:val="5"/>
        <w:keepNext/>
        <w:keepLines/>
        <w:numPr>
          <w:ilvl w:val="0"/>
          <w:numId w:val="1"/>
        </w:numPr>
        <w:tabs>
          <w:tab w:val="left" w:pos="936"/>
        </w:tabs>
        <w:spacing w:after="0" w:line="220" w:lineRule="exact"/>
        <w:ind w:left="20" w:firstLine="700"/>
        <w:jc w:val="both"/>
        <w:rPr>
          <w:rFonts w:hint="default"/>
          <w:b/>
          <w:bCs/>
          <w:sz w:val="24"/>
        </w:rPr>
      </w:pPr>
      <w:bookmarkStart w:id="0" w:name="bookmark1"/>
      <w:r>
        <w:rPr>
          <w:rStyle w:val="6"/>
          <w:rFonts w:hint="default"/>
          <w:b/>
          <w:bCs/>
          <w:sz w:val="24"/>
        </w:rPr>
        <w:t>Щорічна</w:t>
      </w:r>
      <w:bookmarkEnd w:id="0"/>
    </w:p>
    <w:p>
      <w:pPr>
        <w:pStyle w:val="7"/>
        <w:spacing w:before="0" w:after="240"/>
        <w:ind w:left="20" w:right="20" w:firstLine="700"/>
        <w:rPr>
          <w:rFonts w:hint="default"/>
          <w:sz w:val="24"/>
        </w:rPr>
      </w:pPr>
      <w:r>
        <w:rPr>
          <w:rStyle w:val="8"/>
          <w:rFonts w:hint="default"/>
          <w:sz w:val="24"/>
        </w:rPr>
        <w:t xml:space="preserve">Відповідно до ч.1 ст.45 Закону суб’єктом декларування щороку подається декларація у період з 00 годин 00 хвилин 01 січня до 00 годин 00 хвилин 01 квітня. Така декларація охоплює звітний рік (попередній рік) </w:t>
      </w:r>
      <w:r>
        <w:rPr>
          <w:rStyle w:val="8"/>
          <w:rFonts w:hint="default"/>
          <w:sz w:val="24"/>
          <w:lang w:val="ru-RU"/>
        </w:rPr>
        <w:t>-</w:t>
      </w:r>
      <w:r>
        <w:rPr>
          <w:rStyle w:val="8"/>
          <w:rFonts w:hint="default"/>
          <w:sz w:val="24"/>
        </w:rPr>
        <w:t xml:space="preserve"> період з 01 січня до 31 грудня включно.</w:t>
      </w:r>
    </w:p>
    <w:p>
      <w:pPr>
        <w:pStyle w:val="7"/>
        <w:spacing w:before="0" w:after="240"/>
        <w:ind w:left="20" w:right="20" w:firstLine="700"/>
        <w:rPr>
          <w:rFonts w:hint="default"/>
          <w:sz w:val="24"/>
        </w:rPr>
      </w:pPr>
      <w:r>
        <w:rPr>
          <w:rStyle w:val="8"/>
          <w:rFonts w:hint="default"/>
          <w:sz w:val="24"/>
        </w:rPr>
        <w:t xml:space="preserve">Наприклад: в 2024 році в період з 01 січня до 01 квітня потрібно подати декларацію за 2023 рік. </w:t>
      </w:r>
    </w:p>
    <w:p>
      <w:pPr>
        <w:pStyle w:val="5"/>
        <w:keepNext/>
        <w:keepLines/>
        <w:numPr>
          <w:ilvl w:val="0"/>
          <w:numId w:val="1"/>
        </w:numPr>
        <w:tabs>
          <w:tab w:val="left" w:pos="1022"/>
        </w:tabs>
        <w:spacing w:after="0" w:line="298" w:lineRule="exact"/>
        <w:ind w:left="20" w:firstLine="700"/>
        <w:jc w:val="both"/>
        <w:rPr>
          <w:rFonts w:hint="default"/>
          <w:b/>
          <w:bCs/>
          <w:sz w:val="24"/>
        </w:rPr>
      </w:pPr>
      <w:bookmarkStart w:id="1" w:name="bookmark2"/>
      <w:r>
        <w:rPr>
          <w:rStyle w:val="6"/>
          <w:rFonts w:hint="default"/>
          <w:b/>
          <w:bCs/>
          <w:sz w:val="24"/>
        </w:rPr>
        <w:t>При звільненні</w:t>
      </w:r>
      <w:bookmarkEnd w:id="1"/>
      <w:r>
        <w:rPr>
          <w:rStyle w:val="6"/>
          <w:rFonts w:hint="default"/>
          <w:b/>
          <w:bCs/>
          <w:sz w:val="24"/>
          <w:lang w:val="en-US"/>
        </w:rPr>
        <w:t xml:space="preserve"> (перед звільненням)</w:t>
      </w:r>
    </w:p>
    <w:p>
      <w:pPr>
        <w:pStyle w:val="7"/>
        <w:spacing w:before="0"/>
        <w:ind w:left="20" w:right="20" w:firstLine="700"/>
        <w:rPr>
          <w:rFonts w:hint="default"/>
          <w:sz w:val="24"/>
        </w:rPr>
      </w:pPr>
      <w:r>
        <w:rPr>
          <w:rStyle w:val="8"/>
          <w:rFonts w:hint="default"/>
          <w:sz w:val="24"/>
        </w:rPr>
        <w:t>Відповідно до абз</w:t>
      </w:r>
      <w:r>
        <w:rPr>
          <w:rStyle w:val="8"/>
          <w:rFonts w:hint="default"/>
          <w:sz w:val="24"/>
          <w:lang w:val="en-US"/>
        </w:rPr>
        <w:t>.</w:t>
      </w:r>
      <w:r>
        <w:rPr>
          <w:rStyle w:val="8"/>
          <w:rFonts w:hint="default"/>
          <w:sz w:val="24"/>
        </w:rPr>
        <w:t>1 ч.2 ст.45 Закону суб'єкт декларування, який припиняє діяльність, пов'язану з виконанням функцій держави або місцевого самоврядування, повинен подати декларацію.</w:t>
      </w:r>
    </w:p>
    <w:p>
      <w:pPr>
        <w:pStyle w:val="7"/>
        <w:spacing w:before="0"/>
        <w:ind w:left="20" w:right="20" w:firstLine="700"/>
        <w:rPr>
          <w:rFonts w:hint="default"/>
          <w:sz w:val="24"/>
        </w:rPr>
      </w:pPr>
      <w:r>
        <w:rPr>
          <w:rStyle w:val="8"/>
          <w:rFonts w:hint="default"/>
          <w:sz w:val="24"/>
        </w:rPr>
        <w:t>Під припиненням діяльності, пов'язаної з виконанням функцій держави або місцевого самоврядування, мають на увазі наступне:</w:t>
      </w:r>
    </w:p>
    <w:p>
      <w:pPr>
        <w:pStyle w:val="7"/>
        <w:spacing w:before="0"/>
        <w:ind w:left="20" w:right="20" w:firstLine="700"/>
        <w:rPr>
          <w:rFonts w:hint="default"/>
          <w:sz w:val="24"/>
        </w:rPr>
      </w:pPr>
      <w:r>
        <w:rPr>
          <w:rStyle w:val="8"/>
          <w:rFonts w:hint="default"/>
          <w:sz w:val="24"/>
        </w:rPr>
        <w:t xml:space="preserve">а) фактичне звільнення; б) перехід на посаду, яка не підпадає під дію пункті 1, підпункті </w:t>
      </w:r>
      <w:r>
        <w:rPr>
          <w:rStyle w:val="8"/>
          <w:rFonts w:hint="default"/>
          <w:sz w:val="24"/>
          <w:lang w:val="en-US"/>
        </w:rPr>
        <w:t>“</w:t>
      </w:r>
      <w:r>
        <w:rPr>
          <w:rStyle w:val="8"/>
          <w:rFonts w:hint="default"/>
          <w:sz w:val="24"/>
        </w:rPr>
        <w:t>а</w:t>
      </w:r>
      <w:r>
        <w:rPr>
          <w:rStyle w:val="8"/>
          <w:rFonts w:hint="default"/>
          <w:sz w:val="24"/>
          <w:lang w:val="en-US"/>
        </w:rPr>
        <w:t>”</w:t>
      </w:r>
      <w:r>
        <w:rPr>
          <w:rStyle w:val="8"/>
          <w:rFonts w:hint="default"/>
          <w:sz w:val="24"/>
        </w:rPr>
        <w:t xml:space="preserve"> пункту 2 частини першої статті 3 Закону, тобто не потребує подання декларації.</w:t>
      </w:r>
    </w:p>
    <w:p>
      <w:pPr>
        <w:pStyle w:val="7"/>
        <w:spacing w:before="0"/>
        <w:ind w:left="20" w:right="20" w:firstLine="700"/>
        <w:rPr>
          <w:rFonts w:hint="default"/>
          <w:sz w:val="24"/>
        </w:rPr>
      </w:pPr>
      <w:r>
        <w:rPr>
          <w:rStyle w:val="8"/>
          <w:rFonts w:hint="default"/>
          <w:sz w:val="24"/>
        </w:rPr>
        <w:t xml:space="preserve">Суб'єкт декларування не пізніше </w:t>
      </w:r>
      <w:r>
        <w:rPr>
          <w:rStyle w:val="8"/>
          <w:rFonts w:hint="default"/>
          <w:sz w:val="24"/>
          <w:u w:val="single"/>
        </w:rPr>
        <w:t>тридцяти календарних днів</w:t>
      </w:r>
      <w:r>
        <w:rPr>
          <w:rStyle w:val="8"/>
          <w:rFonts w:hint="default"/>
          <w:sz w:val="24"/>
          <w:u w:val="none"/>
        </w:rPr>
        <w:t xml:space="preserve"> </w:t>
      </w:r>
      <w:r>
        <w:rPr>
          <w:rStyle w:val="8"/>
          <w:rFonts w:hint="default"/>
          <w:sz w:val="24"/>
        </w:rPr>
        <w:t>з дня припинення такої діяльності заповнює і подає декларацію, що охоплює період, який не був охоплений деклараціями, раніше поданими таким суб’єктом декларування.</w:t>
      </w:r>
    </w:p>
    <w:p>
      <w:pPr>
        <w:pStyle w:val="7"/>
        <w:spacing w:before="0" w:after="240"/>
        <w:ind w:left="20" w:right="20" w:firstLine="720"/>
        <w:rPr>
          <w:rFonts w:hint="default"/>
          <w:sz w:val="24"/>
        </w:rPr>
      </w:pPr>
      <w:r>
        <w:rPr>
          <w:rStyle w:val="8"/>
          <w:rFonts w:hint="default"/>
          <w:sz w:val="24"/>
        </w:rPr>
        <w:t xml:space="preserve">Під раніше поданими деклараціями розуміються декларації, що були подані відповідно до Закону України </w:t>
      </w:r>
      <w:r>
        <w:rPr>
          <w:rStyle w:val="8"/>
          <w:rFonts w:hint="default"/>
          <w:sz w:val="24"/>
          <w:lang w:val="en-US"/>
        </w:rPr>
        <w:t>“</w:t>
      </w:r>
      <w:r>
        <w:rPr>
          <w:rStyle w:val="8"/>
          <w:rFonts w:hint="default"/>
          <w:sz w:val="24"/>
        </w:rPr>
        <w:t>Про запобігання корупції</w:t>
      </w:r>
      <w:r>
        <w:rPr>
          <w:rStyle w:val="8"/>
          <w:rFonts w:hint="default"/>
          <w:sz w:val="24"/>
          <w:lang w:val="en-US"/>
        </w:rPr>
        <w:t>”</w:t>
      </w:r>
      <w:r>
        <w:rPr>
          <w:rStyle w:val="8"/>
          <w:rFonts w:hint="default"/>
          <w:sz w:val="24"/>
        </w:rPr>
        <w:t>. Наприклад: якщо особа звільняється 22.11.2023, то їй необхідно подати декларацію перед звільненням за період з 01 січня по 22 листопада, не пізніше 30 календарних днів з дня припинення - 22.11.2023. Якщо суб’єкт декларування звільняється або іншим чином припиняє діяльність, пов’язану з виконанням функцій держави або місцевого самоврядування, до подання ним щорічної декларації за попередній рік (наприклад</w:t>
      </w:r>
      <w:r>
        <w:rPr>
          <w:rStyle w:val="8"/>
          <w:rFonts w:hint="default"/>
          <w:sz w:val="24"/>
          <w:lang w:val="uk-UA"/>
        </w:rPr>
        <w:t>,</w:t>
      </w:r>
      <w:r>
        <w:rPr>
          <w:rStyle w:val="8"/>
          <w:rFonts w:hint="default"/>
          <w:sz w:val="24"/>
        </w:rPr>
        <w:t xml:space="preserve"> 15 січня 2024 року), то йому рекомендується подавати щорічну декларацію за попередній рік (2023 рік) та окрему декларацію (тип декларації “перед звільненням”) за період, який не був охоплений раніше поданими деклараціями, тобто з 1 січня 2024 року до 14 січня 2024 року включно. </w:t>
      </w:r>
    </w:p>
    <w:p>
      <w:pPr>
        <w:pStyle w:val="5"/>
        <w:keepNext/>
        <w:keepLines/>
        <w:numPr>
          <w:ilvl w:val="0"/>
          <w:numId w:val="1"/>
        </w:numPr>
        <w:tabs>
          <w:tab w:val="left" w:pos="1138"/>
        </w:tabs>
        <w:spacing w:after="0" w:line="298" w:lineRule="exact"/>
        <w:ind w:left="20" w:firstLine="720"/>
        <w:jc w:val="both"/>
        <w:rPr>
          <w:rFonts w:hint="default"/>
          <w:b/>
          <w:bCs/>
          <w:sz w:val="24"/>
        </w:rPr>
      </w:pPr>
      <w:bookmarkStart w:id="2" w:name="bookmark3"/>
      <w:r>
        <w:rPr>
          <w:rStyle w:val="6"/>
          <w:rFonts w:hint="default"/>
          <w:b/>
          <w:bCs/>
          <w:sz w:val="24"/>
        </w:rPr>
        <w:t>Щорічна</w:t>
      </w:r>
      <w:r>
        <w:rPr>
          <w:rStyle w:val="6"/>
          <w:rFonts w:hint="default"/>
          <w:b/>
          <w:bCs/>
          <w:sz w:val="24"/>
          <w:lang w:val="en-US"/>
        </w:rPr>
        <w:t xml:space="preserve"> (п</w:t>
      </w:r>
      <w:r>
        <w:rPr>
          <w:rStyle w:val="6"/>
          <w:rFonts w:hint="default"/>
          <w:b/>
          <w:bCs/>
          <w:sz w:val="24"/>
        </w:rPr>
        <w:t>ісля звільнення</w:t>
      </w:r>
      <w:bookmarkEnd w:id="2"/>
      <w:r>
        <w:rPr>
          <w:rStyle w:val="6"/>
          <w:rFonts w:hint="default"/>
          <w:b/>
          <w:bCs/>
          <w:sz w:val="24"/>
          <w:lang w:val="en-US"/>
        </w:rPr>
        <w:t>)</w:t>
      </w:r>
    </w:p>
    <w:p>
      <w:pPr>
        <w:pStyle w:val="7"/>
        <w:spacing w:before="0" w:after="240"/>
        <w:ind w:left="20" w:right="20" w:firstLine="720"/>
        <w:rPr>
          <w:rFonts w:hint="default"/>
          <w:sz w:val="24"/>
        </w:rPr>
      </w:pPr>
      <w:r>
        <w:rPr>
          <w:rStyle w:val="8"/>
          <w:rFonts w:hint="default"/>
          <w:sz w:val="24"/>
        </w:rPr>
        <w:t xml:space="preserve">Відповідно до абз.2 ч.2 ст.45 Закону декларація суб’єкта декларування, який припинив діяльність, пов’язану з виконанням функцій держави або місцевого самоврядування, подається до 00 годин 00 хвилин 01 квітня року, наступного за звітним роком, у якому було припинено таку діяльність. Така декларація охоплює звітний рік (період з 01 січня до 31 грудня включно), що передує року, в якому подається декларація. Наприклад: якщо особа звільнилась або перейшла на посаду, що не потребує подання декларації, в 2023 році, то їй необхідно подати декларацію (тип </w:t>
      </w:r>
      <w:r>
        <w:rPr>
          <w:rStyle w:val="8"/>
          <w:rFonts w:hint="default"/>
          <w:sz w:val="24"/>
          <w:lang w:val="en-US"/>
        </w:rPr>
        <w:t>“</w:t>
      </w:r>
      <w:r>
        <w:rPr>
          <w:rStyle w:val="8"/>
          <w:rFonts w:hint="default"/>
          <w:sz w:val="24"/>
        </w:rPr>
        <w:t>після звільнення</w:t>
      </w:r>
      <w:r>
        <w:rPr>
          <w:rStyle w:val="8"/>
          <w:rFonts w:hint="default"/>
          <w:sz w:val="24"/>
          <w:lang w:val="en-US"/>
        </w:rPr>
        <w:t>”</w:t>
      </w:r>
      <w:r>
        <w:rPr>
          <w:rStyle w:val="8"/>
          <w:rFonts w:hint="default"/>
          <w:sz w:val="24"/>
        </w:rPr>
        <w:t>) в 2024 році з 01 січня до 01 квітня за звітний 2023</w:t>
      </w:r>
      <w:r>
        <w:rPr>
          <w:rStyle w:val="8"/>
          <w:rFonts w:hint="default"/>
          <w:sz w:val="24"/>
          <w:lang w:val="uk-UA"/>
        </w:rPr>
        <w:t xml:space="preserve"> </w:t>
      </w:r>
      <w:r>
        <w:rPr>
          <w:rStyle w:val="8"/>
          <w:rFonts w:hint="default"/>
          <w:sz w:val="24"/>
        </w:rPr>
        <w:t>рік - .</w:t>
      </w:r>
    </w:p>
    <w:p>
      <w:pPr>
        <w:pStyle w:val="5"/>
        <w:keepNext/>
        <w:keepLines/>
        <w:numPr>
          <w:ilvl w:val="0"/>
          <w:numId w:val="1"/>
        </w:numPr>
        <w:tabs>
          <w:tab w:val="left" w:pos="1095"/>
        </w:tabs>
        <w:spacing w:after="0" w:line="298" w:lineRule="exact"/>
        <w:ind w:left="20" w:firstLine="720"/>
        <w:jc w:val="both"/>
        <w:rPr>
          <w:rFonts w:hint="default"/>
          <w:b/>
          <w:bCs/>
          <w:sz w:val="24"/>
        </w:rPr>
      </w:pPr>
      <w:bookmarkStart w:id="3" w:name="bookmark4"/>
      <w:r>
        <w:rPr>
          <w:rStyle w:val="6"/>
          <w:rFonts w:hint="default"/>
          <w:b/>
          <w:bCs/>
          <w:sz w:val="24"/>
        </w:rPr>
        <w:t>Кандидата на посаду</w:t>
      </w:r>
      <w:bookmarkEnd w:id="3"/>
    </w:p>
    <w:p>
      <w:pPr>
        <w:pStyle w:val="7"/>
        <w:spacing w:before="0" w:after="240"/>
        <w:ind w:left="20" w:right="20" w:firstLine="720"/>
        <w:rPr>
          <w:rStyle w:val="8"/>
          <w:rFonts w:hint="default"/>
          <w:sz w:val="24"/>
        </w:rPr>
      </w:pPr>
      <w:r>
        <w:rPr>
          <w:rStyle w:val="8"/>
          <w:rFonts w:hint="default"/>
          <w:sz w:val="24"/>
        </w:rPr>
        <w:t xml:space="preserve">Відповідно до ч. 3 ст. 45 Закону особа, що претендує на зайняття посад, зазначених у пункті 1, підпункті </w:t>
      </w:r>
      <w:r>
        <w:rPr>
          <w:rStyle w:val="8"/>
          <w:rFonts w:hint="default"/>
          <w:sz w:val="24"/>
          <w:lang w:val="en-US"/>
        </w:rPr>
        <w:t>“</w:t>
      </w:r>
      <w:r>
        <w:rPr>
          <w:rStyle w:val="8"/>
          <w:rFonts w:hint="default"/>
          <w:sz w:val="24"/>
        </w:rPr>
        <w:t>а</w:t>
      </w:r>
      <w:r>
        <w:rPr>
          <w:rStyle w:val="8"/>
          <w:rFonts w:hint="default"/>
          <w:sz w:val="24"/>
          <w:lang w:val="en-US"/>
        </w:rPr>
        <w:t>”</w:t>
      </w:r>
      <w:r>
        <w:rPr>
          <w:rStyle w:val="8"/>
          <w:rFonts w:hint="default"/>
          <w:sz w:val="24"/>
        </w:rPr>
        <w:t xml:space="preserve"> пункту 2 частини першої статті 3 Закону, подає декларацію до призначення або обрання особи на посаду. Така декларація охоплює звітний рік (період з 01 січня до 31 грудня включно), що передує року, в якому особа подала заяву на зайняття посади (участь у конкурсі). Наприклад: якщо особа призначається на посаду в 2023 році, то вона подає декларацію за 2022 рік.</w:t>
      </w:r>
    </w:p>
    <w:p>
      <w:pPr>
        <w:pStyle w:val="7"/>
        <w:spacing w:before="0" w:after="240"/>
        <w:ind w:left="20" w:right="20" w:firstLine="720"/>
        <w:rPr>
          <w:rStyle w:val="8"/>
          <w:rFonts w:hint="default"/>
          <w:sz w:val="24"/>
        </w:rPr>
      </w:pPr>
      <w:r>
        <w:rPr>
          <w:rStyle w:val="8"/>
          <w:rFonts w:hint="default"/>
          <w:b/>
          <w:bCs/>
          <w:sz w:val="24"/>
        </w:rPr>
        <w:t>Відповідно до ч.4 ст.45 Закону упродовж 30 днів після подання декларації суб’єкт декларування має право подати виправлену декларацію.</w:t>
      </w:r>
      <w:r>
        <w:rPr>
          <w:rStyle w:val="8"/>
          <w:rFonts w:hint="default"/>
          <w:sz w:val="24"/>
          <w:lang w:val="uk-UA"/>
        </w:rPr>
        <w:t xml:space="preserve"> Необхідно звернути увагу на те, що Законом передбачено право подати виправлену декларацію </w:t>
      </w:r>
      <w:r>
        <w:rPr>
          <w:rStyle w:val="8"/>
          <w:rFonts w:hint="default"/>
          <w:sz w:val="24"/>
          <w:u w:val="single"/>
          <w:lang w:val="uk-UA"/>
        </w:rPr>
        <w:t>лише один раз</w:t>
      </w:r>
      <w:r>
        <w:rPr>
          <w:rStyle w:val="8"/>
          <w:rFonts w:hint="default"/>
          <w:sz w:val="24"/>
          <w:lang w:val="uk-UA"/>
        </w:rPr>
        <w:t>.</w:t>
      </w:r>
    </w:p>
    <w:p>
      <w:pPr>
        <w:pStyle w:val="5"/>
        <w:keepNext/>
        <w:keepLines/>
        <w:numPr>
          <w:ilvl w:val="0"/>
          <w:numId w:val="1"/>
        </w:numPr>
        <w:tabs>
          <w:tab w:val="left" w:pos="1004"/>
        </w:tabs>
        <w:spacing w:after="0" w:line="298" w:lineRule="exact"/>
        <w:ind w:left="20" w:firstLine="720"/>
        <w:jc w:val="both"/>
        <w:rPr>
          <w:rFonts w:hint="default"/>
          <w:sz w:val="24"/>
        </w:rPr>
      </w:pPr>
      <w:r>
        <w:rPr>
          <w:rStyle w:val="8"/>
          <w:rFonts w:hint="default"/>
          <w:sz w:val="24"/>
        </w:rPr>
        <w:t>Повідомлення про суттєві зміни в майновому стані (форма змін)</w:t>
      </w:r>
    </w:p>
    <w:p>
      <w:pPr>
        <w:pStyle w:val="7"/>
        <w:spacing w:before="0"/>
        <w:ind w:left="20" w:right="20" w:firstLine="720"/>
        <w:rPr>
          <w:rFonts w:hint="default"/>
          <w:sz w:val="24"/>
        </w:rPr>
      </w:pPr>
      <w:r>
        <w:rPr>
          <w:rStyle w:val="8"/>
          <w:rFonts w:hint="default"/>
          <w:sz w:val="24"/>
        </w:rPr>
        <w:t xml:space="preserve">Відповідно до частини четвертої статті 52 Закону, </w:t>
      </w:r>
      <w:r>
        <w:rPr>
          <w:rFonts w:hint="default"/>
          <w:sz w:val="24"/>
        </w:rPr>
        <w:t>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pPr>
        <w:pStyle w:val="7"/>
        <w:spacing w:before="0" w:after="240"/>
        <w:ind w:left="20" w:right="20" w:firstLine="700"/>
        <w:rPr>
          <w:rFonts w:hint="default"/>
          <w:sz w:val="24"/>
        </w:rPr>
      </w:pPr>
      <w:r>
        <w:rPr>
          <w:rFonts w:hint="default"/>
          <w:sz w:val="24"/>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w:t>
      </w:r>
      <w:r>
        <w:rPr>
          <w:rFonts w:hint="default"/>
          <w:sz w:val="24"/>
          <w:lang w:val="uk-UA"/>
        </w:rPr>
        <w:t xml:space="preserve"> (в т.ч. особи, посади яких належать до посад державної служби категорії “А” та “Б”)</w:t>
      </w:r>
      <w:r>
        <w:rPr>
          <w:rFonts w:hint="default"/>
          <w:sz w:val="24"/>
        </w:rPr>
        <w:t>, а також суб’єктів декларування, які займають посади, пов’язані з високим рівнем корупційних ризиків, відповідно до</w:t>
      </w:r>
      <w:r>
        <w:rPr>
          <w:rFonts w:hint="default"/>
          <w:color w:val="auto"/>
          <w:sz w:val="24"/>
          <w:lang w:val="en-US"/>
        </w:rPr>
        <w:t xml:space="preserve"> </w:t>
      </w:r>
      <w:r>
        <w:rPr>
          <w:rStyle w:val="3"/>
          <w:rFonts w:hint="default"/>
          <w:color w:val="auto"/>
          <w:sz w:val="24"/>
          <w:u w:val="none"/>
        </w:rPr>
        <w:t>статті 51</w:t>
      </w:r>
      <w:r>
        <w:rPr>
          <w:rStyle w:val="3"/>
          <w:rFonts w:hint="default"/>
          <w:color w:val="auto"/>
          <w:sz w:val="24"/>
          <w:u w:val="none"/>
          <w:vertAlign w:val="superscript"/>
        </w:rPr>
        <w:t>-3</w:t>
      </w:r>
      <w:r>
        <w:rPr>
          <w:rStyle w:val="3"/>
          <w:rFonts w:hint="default"/>
          <w:color w:val="auto"/>
          <w:sz w:val="24"/>
          <w:u w:val="none"/>
        </w:rPr>
        <w:t xml:space="preserve"> </w:t>
      </w:r>
      <w:r>
        <w:rPr>
          <w:rFonts w:hint="default"/>
          <w:color w:val="auto"/>
          <w:sz w:val="24"/>
        </w:rPr>
        <w:t>Зако</w:t>
      </w:r>
      <w:r>
        <w:rPr>
          <w:rFonts w:hint="default"/>
          <w:sz w:val="24"/>
        </w:rPr>
        <w:t xml:space="preserve">ну України </w:t>
      </w:r>
      <w:r>
        <w:rPr>
          <w:rFonts w:hint="default"/>
          <w:sz w:val="24"/>
          <w:lang w:val="en-US"/>
        </w:rPr>
        <w:t>“</w:t>
      </w:r>
      <w:r>
        <w:rPr>
          <w:rStyle w:val="8"/>
          <w:rFonts w:hint="default"/>
          <w:sz w:val="24"/>
        </w:rPr>
        <w:t>Про запобігання корупції</w:t>
      </w:r>
      <w:r>
        <w:rPr>
          <w:rStyle w:val="8"/>
          <w:rFonts w:hint="default"/>
          <w:sz w:val="24"/>
          <w:lang w:val="en-US"/>
        </w:rPr>
        <w:t>”</w:t>
      </w:r>
      <w:r>
        <w:rPr>
          <w:rFonts w:hint="default"/>
          <w:sz w:val="24"/>
        </w:rPr>
        <w:t>.</w:t>
      </w:r>
    </w:p>
    <w:p>
      <w:pPr>
        <w:pStyle w:val="7"/>
        <w:numPr>
          <w:ilvl w:val="0"/>
          <w:numId w:val="0"/>
        </w:numPr>
        <w:shd w:val="clear" w:color="auto" w:fill="FFFFFF"/>
        <w:tabs>
          <w:tab w:val="left" w:pos="942"/>
        </w:tabs>
        <w:spacing w:before="0" w:after="598" w:line="293" w:lineRule="exact"/>
        <w:jc w:val="center"/>
        <w:rPr>
          <w:rStyle w:val="8"/>
          <w:rFonts w:hint="default"/>
          <w:sz w:val="24"/>
        </w:rPr>
      </w:pPr>
      <w:r>
        <w:rPr>
          <w:rFonts w:hint="default"/>
          <w:b/>
          <w:sz w:val="26"/>
          <w:lang w:val="uk-UA"/>
        </w:rPr>
        <w:t>Декларації,  які потрібно подавати за 2023 рік після відновлення декларування</w:t>
      </w:r>
      <w:r>
        <w:rPr>
          <w:rFonts w:hint="default"/>
          <w:b/>
          <w:sz w:val="26"/>
        </w:rPr>
        <mc:AlternateContent>
          <mc:Choice Requires="wps">
            <w:drawing>
              <wp:anchor distT="0" distB="0" distL="114300" distR="114300" simplePos="0" relativeHeight="251774976" behindDoc="0" locked="0" layoutInCell="1" allowOverlap="1">
                <wp:simplePos x="0" y="0"/>
                <wp:positionH relativeFrom="column">
                  <wp:posOffset>3374390</wp:posOffset>
                </wp:positionH>
                <wp:positionV relativeFrom="paragraph">
                  <wp:posOffset>494030</wp:posOffset>
                </wp:positionV>
                <wp:extent cx="2597150" cy="781685"/>
                <wp:effectExtent l="5080" t="4445" r="7620" b="13970"/>
                <wp:wrapNone/>
                <wp:docPr id="2" name="Блок-схема: альтернативный процесс 2"/>
                <wp:cNvGraphicFramePr/>
                <a:graphic xmlns:a="http://schemas.openxmlformats.org/drawingml/2006/main">
                  <a:graphicData uri="http://schemas.microsoft.com/office/word/2010/wordprocessingShape">
                    <wps:wsp>
                      <wps:cNvSpPr/>
                      <wps:spPr>
                        <a:xfrm>
                          <a:off x="0" y="0"/>
                          <a:ext cx="2597150" cy="781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Times New Roman" w:hAnsi="Times New Roman"/>
                                <w:b/>
                                <w:color w:val="auto"/>
                                <w:sz w:val="24"/>
                                <w:lang w:val="uk-UA"/>
                              </w:rPr>
                            </w:pPr>
                            <w:r>
                              <w:rPr>
                                <w:rFonts w:hint="default" w:ascii="Times New Roman" w:hAnsi="Times New Roman"/>
                                <w:b/>
                                <w:color w:val="auto"/>
                                <w:sz w:val="24"/>
                                <w:lang w:val="uk-UA"/>
                              </w:rPr>
                              <w:t>Протягом 30 календарних днів з дня припинення відповідної діяльності</w:t>
                            </w:r>
                          </w:p>
                        </w:txbxContent>
                      </wps:txbx>
                      <wps:bodyPr upright="1"/>
                    </wps:wsp>
                  </a:graphicData>
                </a:graphic>
              </wp:anchor>
            </w:drawing>
          </mc:Choice>
          <mc:Fallback>
            <w:pict>
              <v:shape id="_x0000_s1026" o:spid="_x0000_s1026" o:spt="176" type="#_x0000_t176" style="position:absolute;left:0pt;margin-left:265.7pt;margin-top:38.9pt;height:61.55pt;width:204.5pt;z-index:251774976;mso-width-relative:page;mso-height-relative:page;" fillcolor="#FFFFFF" filled="t" stroked="t" coordsize="21600,21600" o:gfxdata="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fkIez1wAAAAoBAAAPAAAAAAAAAAEAIAAAACIAAABkcnMvZG93bnJldi54bWxQ&#10;SwECFAAUAAAACACHTuJA6Qo8qTECAAAqBAAADgAAAAAAAAABACAAAAAmAQAAZHJzL2Uyb0RvYy54&#10;bWxQSwUGAAAAAAYABgBZAQAAyQUAAAAA&#10;">
                <v:fill on="t" focussize="0,0"/>
                <v:stroke color="#000000" joinstyle="miter"/>
                <v:imagedata o:title=""/>
                <o:lock v:ext="edit" aspectratio="f"/>
                <v:textbox>
                  <w:txbxContent>
                    <w:p>
                      <w:pPr>
                        <w:jc w:val="center"/>
                        <w:rPr>
                          <w:rFonts w:hint="default" w:ascii="Times New Roman" w:hAnsi="Times New Roman"/>
                          <w:b/>
                          <w:color w:val="auto"/>
                          <w:sz w:val="24"/>
                          <w:lang w:val="uk-UA"/>
                        </w:rPr>
                      </w:pPr>
                      <w:r>
                        <w:rPr>
                          <w:rFonts w:hint="default" w:ascii="Times New Roman" w:hAnsi="Times New Roman"/>
                          <w:b/>
                          <w:color w:val="auto"/>
                          <w:sz w:val="24"/>
                          <w:lang w:val="uk-UA"/>
                        </w:rPr>
                        <w:t>Протягом 30 календарних днів з дня припинення відповідної діяльності</w:t>
                      </w:r>
                    </w:p>
                  </w:txbxContent>
                </v:textbox>
              </v:shape>
            </w:pict>
          </mc:Fallback>
        </mc:AlternateContent>
      </w:r>
      <w:r>
        <w:rPr>
          <w:rFonts w:hint="default"/>
          <w:b/>
          <w:sz w:val="26"/>
        </w:rPr>
        <mc:AlternateContent>
          <mc:Choice Requires="wps">
            <w:drawing>
              <wp:anchor distT="0" distB="0" distL="114300" distR="114300" simplePos="0" relativeHeight="251772928" behindDoc="0" locked="0" layoutInCell="1" allowOverlap="1">
                <wp:simplePos x="0" y="0"/>
                <wp:positionH relativeFrom="column">
                  <wp:posOffset>-148590</wp:posOffset>
                </wp:positionH>
                <wp:positionV relativeFrom="paragraph">
                  <wp:posOffset>515620</wp:posOffset>
                </wp:positionV>
                <wp:extent cx="2597150" cy="781685"/>
                <wp:effectExtent l="5080" t="4445" r="7620" b="13970"/>
                <wp:wrapNone/>
                <wp:docPr id="3" name="Блок-схема: альтернативный процесс 3"/>
                <wp:cNvGraphicFramePr/>
                <a:graphic xmlns:a="http://schemas.openxmlformats.org/drawingml/2006/main">
                  <a:graphicData uri="http://schemas.microsoft.com/office/word/2010/wordprocessingShape">
                    <wps:wsp>
                      <wps:cNvSpPr/>
                      <wps:spPr>
                        <a:xfrm>
                          <a:off x="0" y="0"/>
                          <a:ext cx="2597150" cy="781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Times New Roman" w:hAnsi="Times New Roman"/>
                                <w:b/>
                                <w:color w:val="auto"/>
                                <w:sz w:val="24"/>
                                <w:lang w:val="uk-UA"/>
                              </w:rPr>
                            </w:pPr>
                            <w:r>
                              <w:rPr>
                                <w:rFonts w:hint="default" w:ascii="Times New Roman" w:hAnsi="Times New Roman"/>
                                <w:b/>
                                <w:color w:val="auto"/>
                                <w:sz w:val="24"/>
                                <w:lang w:val="uk-UA"/>
                              </w:rPr>
                              <w:t>При звільненні (якщо обов'язок подачі настав після набрання чинності Законом)</w:t>
                            </w:r>
                          </w:p>
                        </w:txbxContent>
                      </wps:txbx>
                      <wps:bodyPr upright="1"/>
                    </wps:wsp>
                  </a:graphicData>
                </a:graphic>
              </wp:anchor>
            </w:drawing>
          </mc:Choice>
          <mc:Fallback>
            <w:pict>
              <v:shape id="_x0000_s1026" o:spid="_x0000_s1026" o:spt="176" type="#_x0000_t176" style="position:absolute;left:0pt;margin-left:-11.7pt;margin-top:40.6pt;height:61.55pt;width:204.5pt;z-index:251772928;mso-width-relative:page;mso-height-relative:page;" fillcolor="#FFFFFF" filled="t" stroked="t" coordsize="21600,21600" o:gfxdata="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xfYm/ZAAAACgEAAA8AAAAAAAAAAQAgAAAAIgAAAGRycy9kb3ducmV2Lnht&#10;bFBLAQIUABQAAAAIAIdO4kBztRkNMQIAACoEAAAOAAAAAAAAAAEAIAAAACgBAABkcnMvZTJvRG9j&#10;LnhtbFBLBQYAAAAABgAGAFkBAADLBQAAAAA=&#10;">
                <v:fill on="t" focussize="0,0"/>
                <v:stroke color="#000000" joinstyle="miter"/>
                <v:imagedata o:title=""/>
                <o:lock v:ext="edit" aspectratio="f"/>
                <v:textbox>
                  <w:txbxContent>
                    <w:p>
                      <w:pPr>
                        <w:jc w:val="center"/>
                        <w:rPr>
                          <w:rFonts w:hint="default" w:ascii="Times New Roman" w:hAnsi="Times New Roman"/>
                          <w:b/>
                          <w:color w:val="auto"/>
                          <w:sz w:val="24"/>
                          <w:lang w:val="uk-UA"/>
                        </w:rPr>
                      </w:pPr>
                      <w:r>
                        <w:rPr>
                          <w:rFonts w:hint="default" w:ascii="Times New Roman" w:hAnsi="Times New Roman"/>
                          <w:b/>
                          <w:color w:val="auto"/>
                          <w:sz w:val="24"/>
                          <w:lang w:val="uk-UA"/>
                        </w:rPr>
                        <w:t>При звільненні (якщо обов'язок подачі настав після набрання чинності Законом)</w:t>
                      </w:r>
                    </w:p>
                  </w:txbxContent>
                </v:textbox>
              </v:shape>
            </w:pict>
          </mc:Fallback>
        </mc:AlternateContent>
      </w:r>
    </w:p>
    <w:p>
      <w:pPr>
        <w:pStyle w:val="7"/>
        <w:numPr>
          <w:ilvl w:val="0"/>
          <w:numId w:val="0"/>
        </w:numPr>
        <w:shd w:val="clear" w:color="auto" w:fill="FFFFFF"/>
        <w:tabs>
          <w:tab w:val="left" w:pos="942"/>
        </w:tabs>
        <w:spacing w:before="0" w:after="598" w:line="293" w:lineRule="exact"/>
        <w:jc w:val="both"/>
        <w:rPr>
          <w:rStyle w:val="8"/>
          <w:rFonts w:hint="default"/>
          <w:sz w:val="24"/>
        </w:rPr>
      </w:pPr>
      <w:r>
        <w:rPr>
          <w:rFonts w:hint="default"/>
          <w:sz w:val="26"/>
        </w:rPr>
        <mc:AlternateContent>
          <mc:Choice Requires="wps">
            <w:drawing>
              <wp:anchor distT="0" distB="0" distL="114300" distR="114300" simplePos="0" relativeHeight="251880448" behindDoc="0" locked="0" layoutInCell="1" allowOverlap="1">
                <wp:simplePos x="0" y="0"/>
                <wp:positionH relativeFrom="column">
                  <wp:posOffset>2771140</wp:posOffset>
                </wp:positionH>
                <wp:positionV relativeFrom="paragraph">
                  <wp:posOffset>-31750</wp:posOffset>
                </wp:positionV>
                <wp:extent cx="279400" cy="768350"/>
                <wp:effectExtent l="4445" t="20320" r="8255" b="24130"/>
                <wp:wrapNone/>
                <wp:docPr id="4" name="Стрелка вниз 4"/>
                <wp:cNvGraphicFramePr/>
                <a:graphic xmlns:a="http://schemas.openxmlformats.org/drawingml/2006/main">
                  <a:graphicData uri="http://schemas.microsoft.com/office/word/2010/wordprocessingShape">
                    <wps:wsp>
                      <wps:cNvSpPr/>
                      <wps:spPr>
                        <a:xfrm rot="16200000">
                          <a:off x="0" y="0"/>
                          <a:ext cx="279400" cy="76835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18.2pt;margin-top:-2.5pt;height:60.5pt;width:22pt;rotation:-5898240f;z-index:251880448;mso-width-relative:page;mso-height-relative:page;" fillcolor="#FFFFFF" filled="t" stroked="t" coordsize="21600,21600" o:gfxdata="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mDf&#10;INYAAAAKAQAADwAAAAAAAAABACAAAAAiAAAAZHJzL2Rvd25yZXYueG1sUEsBAhQAFAAAAAgAh07i&#10;QDaXWJokAgAARQQAAA4AAAAAAAAAAQAgAAAAJQEAAGRycy9lMm9Eb2MueG1sUEsFBgAAAAAGAAYA&#10;WQEAALsFAAAAAA==&#10;" adj="19637,5400">
                <v:fill on="t" focussize="0,0"/>
                <v:stroke color="#000000" joinstyle="miter"/>
                <v:imagedata o:title=""/>
                <o:lock v:ext="edit" aspectratio="f"/>
              </v:shape>
            </w:pict>
          </mc:Fallback>
        </mc:AlternateContent>
      </w:r>
    </w:p>
    <w:p>
      <w:pPr>
        <w:pStyle w:val="7"/>
        <w:numPr>
          <w:ilvl w:val="0"/>
          <w:numId w:val="0"/>
        </w:numPr>
        <w:shd w:val="clear" w:color="auto" w:fill="FFFFFF"/>
        <w:tabs>
          <w:tab w:val="left" w:pos="942"/>
        </w:tabs>
        <w:spacing w:before="0" w:after="598" w:line="293" w:lineRule="exact"/>
        <w:jc w:val="both"/>
        <w:rPr>
          <w:rStyle w:val="8"/>
          <w:rFonts w:hint="default"/>
          <w:sz w:val="24"/>
        </w:rPr>
      </w:pPr>
      <w:r>
        <w:rPr>
          <w:rFonts w:hint="default"/>
          <w:sz w:val="26"/>
        </w:rPr>
        <mc:AlternateContent>
          <mc:Choice Requires="wps">
            <w:drawing>
              <wp:anchor distT="0" distB="0" distL="114300" distR="114300" simplePos="0" relativeHeight="251803648" behindDoc="0" locked="0" layoutInCell="1" allowOverlap="1">
                <wp:simplePos x="0" y="0"/>
                <wp:positionH relativeFrom="column">
                  <wp:posOffset>2809875</wp:posOffset>
                </wp:positionH>
                <wp:positionV relativeFrom="paragraph">
                  <wp:posOffset>358140</wp:posOffset>
                </wp:positionV>
                <wp:extent cx="279400" cy="850265"/>
                <wp:effectExtent l="5080" t="20320" r="20955" b="24130"/>
                <wp:wrapNone/>
                <wp:docPr id="5" name="Стрелка вниз 5"/>
                <wp:cNvGraphicFramePr/>
                <a:graphic xmlns:a="http://schemas.openxmlformats.org/drawingml/2006/main">
                  <a:graphicData uri="http://schemas.microsoft.com/office/word/2010/wordprocessingShape">
                    <wps:wsp>
                      <wps:cNvSpPr/>
                      <wps:spPr>
                        <a:xfrm rot="16200000">
                          <a:off x="0" y="0"/>
                          <a:ext cx="279400" cy="85026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1.25pt;margin-top:28.2pt;height:66.95pt;width:22pt;rotation:-5898240f;z-index:251803648;mso-width-relative:page;mso-height-relative:page;" fillcolor="#FFFFFF" filled="t" stroked="t" coordsize="21600,21600" o:gfxdata="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xKHvA&#10;1wAAAAoBAAAPAAAAAAAAAAEAIAAAACIAAABkcnMvZG93bnJldi54bWxQSwECFAAUAAAACACHTuJA&#10;oH6bNCICAABFBAAADgAAAAAAAAABACAAAAAmAQAAZHJzL2Uyb0RvYy54bWxQSwUGAAAAAAYABgBZ&#10;AQAAugUAAAAA&#10;" adj="19826,5400">
                <v:fill on="t" focussize="0,0"/>
                <v:stroke color="#000000" joinstyle="miter"/>
                <v:imagedata o:title=""/>
                <o:lock v:ext="edit" aspectratio="f"/>
              </v:shape>
            </w:pict>
          </mc:Fallback>
        </mc:AlternateContent>
      </w:r>
      <w:r>
        <w:rPr>
          <w:rFonts w:hint="default"/>
          <w:b/>
          <w:sz w:val="26"/>
        </w:rPr>
        <mc:AlternateContent>
          <mc:Choice Requires="wps">
            <w:drawing>
              <wp:anchor distT="0" distB="0" distL="114300" distR="114300" simplePos="0" relativeHeight="251776000" behindDoc="0" locked="0" layoutInCell="1" allowOverlap="1">
                <wp:simplePos x="0" y="0"/>
                <wp:positionH relativeFrom="column">
                  <wp:posOffset>3444875</wp:posOffset>
                </wp:positionH>
                <wp:positionV relativeFrom="paragraph">
                  <wp:posOffset>454025</wp:posOffset>
                </wp:positionV>
                <wp:extent cx="2597150" cy="781685"/>
                <wp:effectExtent l="5080" t="4445" r="7620" b="13970"/>
                <wp:wrapNone/>
                <wp:docPr id="6" name="Блок-схема: альтернативный процесс 6"/>
                <wp:cNvGraphicFramePr/>
                <a:graphic xmlns:a="http://schemas.openxmlformats.org/drawingml/2006/main">
                  <a:graphicData uri="http://schemas.microsoft.com/office/word/2010/wordprocessingShape">
                    <wps:wsp>
                      <wps:cNvSpPr/>
                      <wps:spPr>
                        <a:xfrm>
                          <a:off x="0" y="0"/>
                          <a:ext cx="2597150" cy="781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Times New Roman" w:hAnsi="Times New Roman"/>
                                <w:b/>
                                <w:color w:val="auto"/>
                                <w:sz w:val="24"/>
                                <w:lang w:val="uk-UA"/>
                              </w:rPr>
                            </w:pPr>
                          </w:p>
                          <w:p>
                            <w:pPr>
                              <w:jc w:val="center"/>
                              <w:rPr>
                                <w:rFonts w:hint="default" w:ascii="Times New Roman" w:hAnsi="Times New Roman"/>
                                <w:b/>
                                <w:color w:val="auto"/>
                                <w:sz w:val="24"/>
                                <w:lang w:val="uk-UA"/>
                              </w:rPr>
                            </w:pPr>
                            <w:r>
                              <w:rPr>
                                <w:rFonts w:hint="default" w:ascii="Times New Roman" w:hAnsi="Times New Roman"/>
                                <w:b/>
                                <w:color w:val="auto"/>
                                <w:sz w:val="24"/>
                                <w:lang w:val="uk-UA"/>
                              </w:rPr>
                              <w:t>З 01.01.2024 до 31.03.2024 включно</w:t>
                            </w:r>
                          </w:p>
                        </w:txbxContent>
                      </wps:txbx>
                      <wps:bodyPr upright="1"/>
                    </wps:wsp>
                  </a:graphicData>
                </a:graphic>
              </wp:anchor>
            </w:drawing>
          </mc:Choice>
          <mc:Fallback>
            <w:pict>
              <v:shape id="_x0000_s1026" o:spid="_x0000_s1026" o:spt="176" type="#_x0000_t176" style="position:absolute;left:0pt;margin-left:271.25pt;margin-top:35.75pt;height:61.55pt;width:204.5pt;z-index:251776000;mso-width-relative:page;mso-height-relative:page;" fillcolor="#FFFFFF" filled="t" stroked="t" coordsize="21600,21600" o:gfxdata="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lNwLNgAAAAKAQAADwAAAAAAAAABACAAAAAiAAAAZHJzL2Rvd25yZXYueG1s&#10;UEsBAhQAFAAAAAgAh07iQEL+OVQxAgAAKgQAAA4AAAAAAAAAAQAgAAAAJwEAAGRycy9lMm9Eb2Mu&#10;eG1sUEsFBgAAAAAGAAYAWQEAAMoFAAAAAA==&#10;">
                <v:fill on="t" focussize="0,0"/>
                <v:stroke color="#000000" joinstyle="miter"/>
                <v:imagedata o:title=""/>
                <o:lock v:ext="edit" aspectratio="f"/>
                <v:textbox>
                  <w:txbxContent>
                    <w:p>
                      <w:pPr>
                        <w:jc w:val="center"/>
                        <w:rPr>
                          <w:rFonts w:hint="default" w:ascii="Times New Roman" w:hAnsi="Times New Roman"/>
                          <w:b/>
                          <w:color w:val="auto"/>
                          <w:sz w:val="24"/>
                          <w:lang w:val="uk-UA"/>
                        </w:rPr>
                      </w:pPr>
                    </w:p>
                    <w:p>
                      <w:pPr>
                        <w:jc w:val="center"/>
                        <w:rPr>
                          <w:rFonts w:hint="default" w:ascii="Times New Roman" w:hAnsi="Times New Roman"/>
                          <w:b/>
                          <w:color w:val="auto"/>
                          <w:sz w:val="24"/>
                          <w:lang w:val="uk-UA"/>
                        </w:rPr>
                      </w:pPr>
                      <w:r>
                        <w:rPr>
                          <w:rFonts w:hint="default" w:ascii="Times New Roman" w:hAnsi="Times New Roman"/>
                          <w:b/>
                          <w:color w:val="auto"/>
                          <w:sz w:val="24"/>
                          <w:lang w:val="uk-UA"/>
                        </w:rPr>
                        <w:t>З 01.01.2024 до 31.03.2024 включно</w:t>
                      </w:r>
                    </w:p>
                  </w:txbxContent>
                </v:textbox>
              </v:shape>
            </w:pict>
          </mc:Fallback>
        </mc:AlternateContent>
      </w:r>
      <w:r>
        <w:rPr>
          <w:rFonts w:hint="default"/>
          <w:b/>
          <w:sz w:val="26"/>
        </w:rPr>
        <mc:AlternateContent>
          <mc:Choice Requires="wps">
            <w:drawing>
              <wp:anchor distT="0" distB="0" distL="114300" distR="114300" simplePos="0" relativeHeight="251777024" behindDoc="0" locked="0" layoutInCell="1" allowOverlap="1">
                <wp:simplePos x="0" y="0"/>
                <wp:positionH relativeFrom="column">
                  <wp:posOffset>-137795</wp:posOffset>
                </wp:positionH>
                <wp:positionV relativeFrom="paragraph">
                  <wp:posOffset>428625</wp:posOffset>
                </wp:positionV>
                <wp:extent cx="2597150" cy="781685"/>
                <wp:effectExtent l="5080" t="4445" r="7620" b="13970"/>
                <wp:wrapNone/>
                <wp:docPr id="7" name="Блок-схема: альтернативный процесс 7"/>
                <wp:cNvGraphicFramePr/>
                <a:graphic xmlns:a="http://schemas.openxmlformats.org/drawingml/2006/main">
                  <a:graphicData uri="http://schemas.microsoft.com/office/word/2010/wordprocessingShape">
                    <wps:wsp>
                      <wps:cNvSpPr/>
                      <wps:spPr>
                        <a:xfrm>
                          <a:off x="0" y="0"/>
                          <a:ext cx="2597150" cy="781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Times New Roman" w:hAnsi="Times New Roman"/>
                                <w:b/>
                                <w:color w:val="auto"/>
                                <w:sz w:val="24"/>
                                <w:lang w:val="uk-UA"/>
                              </w:rPr>
                            </w:pPr>
                          </w:p>
                          <w:p>
                            <w:pPr>
                              <w:jc w:val="center"/>
                              <w:rPr>
                                <w:rFonts w:hint="default" w:ascii="Times New Roman" w:hAnsi="Times New Roman"/>
                                <w:b/>
                                <w:color w:val="auto"/>
                                <w:sz w:val="24"/>
                                <w:lang w:val="uk-UA"/>
                              </w:rPr>
                            </w:pPr>
                            <w:r>
                              <w:rPr>
                                <w:rFonts w:hint="default" w:ascii="Times New Roman" w:hAnsi="Times New Roman"/>
                                <w:b/>
                                <w:color w:val="auto"/>
                                <w:sz w:val="24"/>
                                <w:lang w:val="uk-UA"/>
                              </w:rPr>
                              <w:t>Щорічні за 2023 звітний період</w:t>
                            </w:r>
                          </w:p>
                        </w:txbxContent>
                      </wps:txbx>
                      <wps:bodyPr upright="1"/>
                    </wps:wsp>
                  </a:graphicData>
                </a:graphic>
              </wp:anchor>
            </w:drawing>
          </mc:Choice>
          <mc:Fallback>
            <w:pict>
              <v:shape id="_x0000_s1026" o:spid="_x0000_s1026" o:spt="176" type="#_x0000_t176" style="position:absolute;left:0pt;margin-left:-10.85pt;margin-top:33.75pt;height:61.55pt;width:204.5pt;z-index:251777024;mso-width-relative:page;mso-height-relative:page;" fillcolor="#FFFFFF" filled="t" stroked="t" coordsize="21600,21600" o:gfxdata="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O0eV9gAAAAKAQAADwAAAAAAAAABACAAAAAiAAAAZHJzL2Rvd25yZXYueG1s&#10;UEsBAhQAFAAAAAgAh07iQNhBHPAxAgAAKgQAAA4AAAAAAAAAAQAgAAAAJwEAAGRycy9lMm9Eb2Mu&#10;eG1sUEsFBgAAAAAGAAYAWQEAAMoFAAAAAA==&#10;">
                <v:fill on="t" focussize="0,0"/>
                <v:stroke color="#000000" joinstyle="miter"/>
                <v:imagedata o:title=""/>
                <o:lock v:ext="edit" aspectratio="f"/>
                <v:textbox>
                  <w:txbxContent>
                    <w:p>
                      <w:pPr>
                        <w:jc w:val="center"/>
                        <w:rPr>
                          <w:rFonts w:hint="default" w:ascii="Times New Roman" w:hAnsi="Times New Roman"/>
                          <w:b/>
                          <w:color w:val="auto"/>
                          <w:sz w:val="24"/>
                          <w:lang w:val="uk-UA"/>
                        </w:rPr>
                      </w:pPr>
                    </w:p>
                    <w:p>
                      <w:pPr>
                        <w:jc w:val="center"/>
                        <w:rPr>
                          <w:rFonts w:hint="default" w:ascii="Times New Roman" w:hAnsi="Times New Roman"/>
                          <w:b/>
                          <w:color w:val="auto"/>
                          <w:sz w:val="24"/>
                          <w:lang w:val="uk-UA"/>
                        </w:rPr>
                      </w:pPr>
                      <w:r>
                        <w:rPr>
                          <w:rFonts w:hint="default" w:ascii="Times New Roman" w:hAnsi="Times New Roman"/>
                          <w:b/>
                          <w:color w:val="auto"/>
                          <w:sz w:val="24"/>
                          <w:lang w:val="uk-UA"/>
                        </w:rPr>
                        <w:t>Щорічні за 2023 звітний період</w:t>
                      </w:r>
                    </w:p>
                  </w:txbxContent>
                </v:textbox>
              </v:shape>
            </w:pict>
          </mc:Fallback>
        </mc:AlternateContent>
      </w:r>
    </w:p>
    <w:p>
      <w:pPr>
        <w:pStyle w:val="7"/>
        <w:numPr>
          <w:ilvl w:val="0"/>
          <w:numId w:val="0"/>
        </w:numPr>
        <w:shd w:val="clear" w:color="auto" w:fill="FFFFFF"/>
        <w:tabs>
          <w:tab w:val="left" w:pos="942"/>
        </w:tabs>
        <w:spacing w:before="0" w:after="598" w:line="293" w:lineRule="exact"/>
        <w:jc w:val="both"/>
        <w:rPr>
          <w:rStyle w:val="8"/>
          <w:rFonts w:hint="default"/>
          <w:sz w:val="24"/>
        </w:rPr>
      </w:pPr>
    </w:p>
    <w:p>
      <w:pPr>
        <w:pStyle w:val="7"/>
        <w:numPr>
          <w:ilvl w:val="0"/>
          <w:numId w:val="0"/>
        </w:numPr>
        <w:shd w:val="clear" w:color="auto" w:fill="FFFFFF"/>
        <w:tabs>
          <w:tab w:val="left" w:pos="942"/>
        </w:tabs>
        <w:spacing w:before="0" w:after="598" w:line="293" w:lineRule="exact"/>
        <w:jc w:val="both"/>
        <w:rPr>
          <w:rStyle w:val="8"/>
          <w:rFonts w:hint="default"/>
          <w:sz w:val="24"/>
        </w:rPr>
      </w:pPr>
      <w:r>
        <w:rPr>
          <w:rFonts w:hint="default"/>
          <w:b/>
          <w:sz w:val="26"/>
        </w:rPr>
        <mc:AlternateContent>
          <mc:Choice Requires="wps">
            <w:drawing>
              <wp:anchor distT="0" distB="0" distL="114300" distR="114300" simplePos="0" relativeHeight="252162048" behindDoc="0" locked="0" layoutInCell="1" allowOverlap="1">
                <wp:simplePos x="0" y="0"/>
                <wp:positionH relativeFrom="column">
                  <wp:posOffset>3454400</wp:posOffset>
                </wp:positionH>
                <wp:positionV relativeFrom="paragraph">
                  <wp:posOffset>277495</wp:posOffset>
                </wp:positionV>
                <wp:extent cx="2597150" cy="781685"/>
                <wp:effectExtent l="5080" t="4445" r="7620" b="13970"/>
                <wp:wrapNone/>
                <wp:docPr id="10" name="Блок-схема: альтернативный процесс 10"/>
                <wp:cNvGraphicFramePr/>
                <a:graphic xmlns:a="http://schemas.openxmlformats.org/drawingml/2006/main">
                  <a:graphicData uri="http://schemas.microsoft.com/office/word/2010/wordprocessingShape">
                    <wps:wsp>
                      <wps:cNvSpPr/>
                      <wps:spPr>
                        <a:xfrm>
                          <a:off x="0" y="0"/>
                          <a:ext cx="2597150" cy="781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Times New Roman" w:hAnsi="Times New Roman"/>
                                <w:b/>
                                <w:color w:val="auto"/>
                                <w:sz w:val="24"/>
                                <w:lang w:val="uk-UA"/>
                              </w:rPr>
                            </w:pPr>
                          </w:p>
                          <w:p>
                            <w:pPr>
                              <w:jc w:val="center"/>
                              <w:rPr>
                                <w:rFonts w:hint="default" w:ascii="Times New Roman" w:hAnsi="Times New Roman"/>
                                <w:b/>
                                <w:color w:val="auto"/>
                                <w:sz w:val="24"/>
                                <w:lang w:val="uk-UA"/>
                              </w:rPr>
                            </w:pPr>
                            <w:r>
                              <w:rPr>
                                <w:rFonts w:hint="default" w:ascii="Times New Roman" w:hAnsi="Times New Roman"/>
                                <w:b/>
                                <w:color w:val="auto"/>
                                <w:sz w:val="24"/>
                                <w:lang w:val="uk-UA"/>
                              </w:rPr>
                              <w:t xml:space="preserve">До призначення особи на посаду </w:t>
                            </w:r>
                          </w:p>
                        </w:txbxContent>
                      </wps:txbx>
                      <wps:bodyPr upright="1"/>
                    </wps:wsp>
                  </a:graphicData>
                </a:graphic>
              </wp:anchor>
            </w:drawing>
          </mc:Choice>
          <mc:Fallback>
            <w:pict>
              <v:shape id="_x0000_s1026" o:spid="_x0000_s1026" o:spt="176" type="#_x0000_t176" style="position:absolute;left:0pt;margin-left:272pt;margin-top:21.85pt;height:61.55pt;width:204.5pt;z-index:252162048;mso-width-relative:page;mso-height-relative:page;" fillcolor="#FFFFFF" filled="t" stroked="t" coordsize="21600,21600" o:gfxdata="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hJIrdgAAAAKAQAADwAAAAAAAAABACAAAAAiAAAAZHJzL2Rvd25yZXYueG1s&#10;UEsBAhQAFAAAAAgAh07iQNH50moxAgAALAQAAA4AAAAAAAAAAQAgAAAAJwEAAGRycy9lMm9Eb2Mu&#10;eG1sUEsFBgAAAAAGAAYAWQEAAMoFAAAAAA==&#10;">
                <v:fill on="t" focussize="0,0"/>
                <v:stroke color="#000000" joinstyle="miter"/>
                <v:imagedata o:title=""/>
                <o:lock v:ext="edit" aspectratio="f"/>
                <v:textbox>
                  <w:txbxContent>
                    <w:p>
                      <w:pPr>
                        <w:jc w:val="center"/>
                        <w:rPr>
                          <w:rFonts w:hint="default" w:ascii="Times New Roman" w:hAnsi="Times New Roman"/>
                          <w:b/>
                          <w:color w:val="auto"/>
                          <w:sz w:val="24"/>
                          <w:lang w:val="uk-UA"/>
                        </w:rPr>
                      </w:pPr>
                    </w:p>
                    <w:p>
                      <w:pPr>
                        <w:jc w:val="center"/>
                        <w:rPr>
                          <w:rFonts w:hint="default" w:ascii="Times New Roman" w:hAnsi="Times New Roman"/>
                          <w:b/>
                          <w:color w:val="auto"/>
                          <w:sz w:val="24"/>
                          <w:lang w:val="uk-UA"/>
                        </w:rPr>
                      </w:pPr>
                      <w:r>
                        <w:rPr>
                          <w:rFonts w:hint="default" w:ascii="Times New Roman" w:hAnsi="Times New Roman"/>
                          <w:b/>
                          <w:color w:val="auto"/>
                          <w:sz w:val="24"/>
                          <w:lang w:val="uk-UA"/>
                        </w:rPr>
                        <w:t xml:space="preserve">До призначення особи на посаду </w:t>
                      </w:r>
                    </w:p>
                  </w:txbxContent>
                </v:textbox>
              </v:shape>
            </w:pict>
          </mc:Fallback>
        </mc:AlternateContent>
      </w:r>
      <w:r>
        <w:rPr>
          <w:rFonts w:hint="default"/>
          <w:sz w:val="26"/>
        </w:rPr>
        <mc:AlternateContent>
          <mc:Choice Requires="wps">
            <w:drawing>
              <wp:anchor distT="0" distB="0" distL="114300" distR="114300" simplePos="0" relativeHeight="252043264" behindDoc="0" locked="0" layoutInCell="1" allowOverlap="1">
                <wp:simplePos x="0" y="0"/>
                <wp:positionH relativeFrom="column">
                  <wp:posOffset>2812415</wp:posOffset>
                </wp:positionH>
                <wp:positionV relativeFrom="paragraph">
                  <wp:posOffset>276860</wp:posOffset>
                </wp:positionV>
                <wp:extent cx="279400" cy="850265"/>
                <wp:effectExtent l="5080" t="20320" r="20955" b="24130"/>
                <wp:wrapNone/>
                <wp:docPr id="9" name="Стрелка вниз 9"/>
                <wp:cNvGraphicFramePr/>
                <a:graphic xmlns:a="http://schemas.openxmlformats.org/drawingml/2006/main">
                  <a:graphicData uri="http://schemas.microsoft.com/office/word/2010/wordprocessingShape">
                    <wps:wsp>
                      <wps:cNvSpPr/>
                      <wps:spPr>
                        <a:xfrm rot="16200000">
                          <a:off x="0" y="0"/>
                          <a:ext cx="279400" cy="85026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1.45pt;margin-top:21.8pt;height:66.95pt;width:22pt;rotation:-5898240f;z-index:252043264;mso-width-relative:page;mso-height-relative:page;" fillcolor="#FFFFFF" filled="t" stroked="t" coordsize="21600,21600" o:gfxdata="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ZMWdnX&#10;AAAACgEAAA8AAAAAAAAAAQAgAAAAIgAAAGRycy9kb3ducmV2LnhtbFBLAQIUABQAAAAIAIdO4kBl&#10;/GwfIQIAAEUEAAAOAAAAAAAAAAEAIAAAACYBAABkcnMvZTJvRG9jLnhtbFBLBQYAAAAABgAGAFkB&#10;AAC5BQAAAAA=&#10;" adj="19826,5400">
                <v:fill on="t" focussize="0,0"/>
                <v:stroke color="#000000" joinstyle="miter"/>
                <v:imagedata o:title=""/>
                <o:lock v:ext="edit" aspectratio="f"/>
              </v:shape>
            </w:pict>
          </mc:Fallback>
        </mc:AlternateContent>
      </w:r>
      <w:r>
        <w:rPr>
          <w:rFonts w:hint="default"/>
          <w:b/>
          <w:sz w:val="26"/>
        </w:rPr>
        <mc:AlternateContent>
          <mc:Choice Requires="wps">
            <w:drawing>
              <wp:anchor distT="0" distB="0" distL="114300" distR="114300" simplePos="0" relativeHeight="251896832" behindDoc="0" locked="0" layoutInCell="1" allowOverlap="1">
                <wp:simplePos x="0" y="0"/>
                <wp:positionH relativeFrom="column">
                  <wp:posOffset>-107950</wp:posOffset>
                </wp:positionH>
                <wp:positionV relativeFrom="paragraph">
                  <wp:posOffset>331470</wp:posOffset>
                </wp:positionV>
                <wp:extent cx="2578100" cy="781685"/>
                <wp:effectExtent l="5080" t="5080" r="7620" b="13335"/>
                <wp:wrapNone/>
                <wp:docPr id="18" name="Блок-схема: альтернативный процесс 18"/>
                <wp:cNvGraphicFramePr/>
                <a:graphic xmlns:a="http://schemas.openxmlformats.org/drawingml/2006/main">
                  <a:graphicData uri="http://schemas.microsoft.com/office/word/2010/wordprocessingShape">
                    <wps:wsp>
                      <wps:cNvSpPr/>
                      <wps:spPr>
                        <a:xfrm>
                          <a:off x="0" y="0"/>
                          <a:ext cx="2578100" cy="781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Times New Roman" w:hAnsi="Times New Roman"/>
                                <w:b/>
                                <w:color w:val="auto"/>
                                <w:sz w:val="24"/>
                                <w:lang w:val="uk-UA"/>
                              </w:rPr>
                            </w:pPr>
                            <w:r>
                              <w:rPr>
                                <w:rFonts w:hint="default" w:ascii="Times New Roman" w:hAnsi="Times New Roman"/>
                                <w:b/>
                                <w:color w:val="auto"/>
                                <w:sz w:val="24"/>
                                <w:lang w:val="uk-UA"/>
                              </w:rPr>
                              <w:t xml:space="preserve">Кандидата на посаду за попередній звітний період </w:t>
                            </w:r>
                          </w:p>
                        </w:txbxContent>
                      </wps:txbx>
                      <wps:bodyPr upright="1"/>
                    </wps:wsp>
                  </a:graphicData>
                </a:graphic>
              </wp:anchor>
            </w:drawing>
          </mc:Choice>
          <mc:Fallback>
            <w:pict>
              <v:shape id="_x0000_s1026" o:spid="_x0000_s1026" o:spt="176" type="#_x0000_t176" style="position:absolute;left:0pt;margin-left:-8.5pt;margin-top:26.1pt;height:61.55pt;width:203pt;z-index:251896832;mso-width-relative:page;mso-height-relative:page;" fillcolor="#FFFFFF" filled="t" stroked="t" coordsize="21600,21600" o:gfxdata="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TGwh2QAAAAoBAAAPAAAAAAAAAAEAIAAAACIAAABkcnMvZG93bnJldi54bWxQ&#10;SwECFAAUAAAACACHTuJABkbjvy8CAAAsBAAADgAAAAAAAAABACAAAAAoAQAAZHJzL2Uyb0RvYy54&#10;bWxQSwUGAAAAAAYABgBZAQAAyQUAAAAA&#10;">
                <v:fill on="t" focussize="0,0"/>
                <v:stroke color="#000000" joinstyle="miter"/>
                <v:imagedata o:title=""/>
                <o:lock v:ext="edit" aspectratio="f"/>
                <v:textbox>
                  <w:txbxContent>
                    <w:p>
                      <w:pPr>
                        <w:jc w:val="center"/>
                        <w:rPr>
                          <w:rFonts w:hint="default" w:ascii="Times New Roman" w:hAnsi="Times New Roman"/>
                          <w:b/>
                          <w:color w:val="auto"/>
                          <w:sz w:val="24"/>
                          <w:lang w:val="uk-UA"/>
                        </w:rPr>
                      </w:pPr>
                      <w:r>
                        <w:rPr>
                          <w:rFonts w:hint="default" w:ascii="Times New Roman" w:hAnsi="Times New Roman"/>
                          <w:b/>
                          <w:color w:val="auto"/>
                          <w:sz w:val="24"/>
                          <w:lang w:val="uk-UA"/>
                        </w:rPr>
                        <w:t xml:space="preserve">Кандидата на посаду за попередній звітний період </w:t>
                      </w:r>
                    </w:p>
                  </w:txbxContent>
                </v:textbox>
              </v:shape>
            </w:pict>
          </mc:Fallback>
        </mc:AlternateContent>
      </w:r>
    </w:p>
    <w:p>
      <w:pPr>
        <w:ind w:left="0" w:leftChars="0" w:firstLine="800" w:firstLineChars="333"/>
        <w:jc w:val="both"/>
        <w:rPr>
          <w:rStyle w:val="8"/>
          <w:rFonts w:hint="default"/>
          <w:b/>
          <w:bCs/>
          <w:sz w:val="24"/>
          <w:lang w:val="en-US"/>
        </w:rPr>
      </w:pPr>
      <w:r>
        <w:rPr>
          <w:rStyle w:val="8"/>
          <w:rFonts w:hint="default"/>
          <w:b/>
          <w:bCs/>
          <w:sz w:val="24"/>
          <w:lang w:val="en-US"/>
        </w:rPr>
        <w:tab/>
      </w:r>
    </w:p>
    <w:p>
      <w:pPr>
        <w:ind w:left="0" w:leftChars="0" w:firstLine="800" w:firstLineChars="333"/>
        <w:jc w:val="both"/>
        <w:rPr>
          <w:rStyle w:val="8"/>
          <w:rFonts w:hint="default"/>
          <w:b/>
          <w:bCs/>
          <w:sz w:val="24"/>
          <w:lang w:val="en-US"/>
        </w:rPr>
      </w:pPr>
    </w:p>
    <w:p>
      <w:pPr>
        <w:ind w:left="0" w:leftChars="0" w:firstLine="800" w:firstLineChars="333"/>
        <w:jc w:val="both"/>
        <w:rPr>
          <w:rStyle w:val="8"/>
          <w:rFonts w:hint="default"/>
          <w:b/>
          <w:bCs/>
          <w:sz w:val="24"/>
          <w:lang w:val="en-US"/>
        </w:rPr>
      </w:pPr>
    </w:p>
    <w:p>
      <w:pPr>
        <w:ind w:left="0" w:leftChars="0" w:firstLine="800" w:firstLineChars="333"/>
        <w:jc w:val="both"/>
        <w:rPr>
          <w:rStyle w:val="8"/>
          <w:rFonts w:hint="default"/>
          <w:b/>
          <w:bCs/>
          <w:sz w:val="24"/>
          <w:lang w:val="en-US"/>
        </w:rPr>
      </w:pPr>
    </w:p>
    <w:p>
      <w:pPr>
        <w:ind w:left="0" w:leftChars="0" w:firstLine="802" w:firstLineChars="333"/>
        <w:jc w:val="both"/>
        <w:rPr>
          <w:rFonts w:hint="default" w:ascii="Times New Roman" w:hAnsi="Times New Roman" w:cs="Times New Roman"/>
          <w:b/>
          <w:bCs/>
          <w:sz w:val="24"/>
          <w:szCs w:val="24"/>
          <w:lang w:val="uk-UA"/>
        </w:rPr>
      </w:pPr>
      <w:r>
        <w:rPr>
          <w:rFonts w:hint="default" w:ascii="Times New Roman" w:hAnsi="Times New Roman" w:cs="Times New Roman"/>
          <w:b/>
          <w:bCs/>
          <w:sz w:val="24"/>
          <w:szCs w:val="24"/>
          <w:lang w:val="ru-RU"/>
        </w:rPr>
        <w:t xml:space="preserve">При цьому, чинним </w:t>
      </w:r>
      <w:r>
        <w:rPr>
          <w:rFonts w:hint="default" w:ascii="Times New Roman" w:hAnsi="Times New Roman" w:cs="Times New Roman"/>
          <w:b/>
          <w:bCs/>
          <w:sz w:val="24"/>
          <w:szCs w:val="24"/>
          <w:lang w:val="uk-UA"/>
        </w:rPr>
        <w:t xml:space="preserve">антикорупційним </w:t>
      </w:r>
      <w:r>
        <w:rPr>
          <w:rFonts w:hint="default" w:ascii="Times New Roman" w:hAnsi="Times New Roman" w:cs="Times New Roman"/>
          <w:b/>
          <w:bCs/>
          <w:sz w:val="24"/>
          <w:szCs w:val="24"/>
          <w:lang w:val="ru-RU"/>
        </w:rPr>
        <w:t xml:space="preserve">законодавством встановлена </w:t>
      </w:r>
      <w:r>
        <w:rPr>
          <w:rFonts w:hint="default" w:ascii="Times New Roman" w:hAnsi="Times New Roman" w:cs="Times New Roman"/>
          <w:b/>
          <w:bCs/>
          <w:sz w:val="24"/>
          <w:szCs w:val="24"/>
          <w:lang w:val="uk-UA"/>
        </w:rPr>
        <w:t xml:space="preserve">адміністративна, кримінальна та дисциплінарна </w:t>
      </w:r>
      <w:r>
        <w:rPr>
          <w:rFonts w:hint="default" w:ascii="Times New Roman" w:hAnsi="Times New Roman" w:cs="Times New Roman"/>
          <w:b/>
          <w:bCs/>
          <w:sz w:val="24"/>
          <w:szCs w:val="24"/>
          <w:lang w:val="ru-RU"/>
        </w:rPr>
        <w:t>відповідальність</w:t>
      </w:r>
      <w:r>
        <w:rPr>
          <w:rFonts w:hint="default" w:ascii="Times New Roman" w:hAnsi="Times New Roman" w:cs="Times New Roman"/>
          <w:b/>
          <w:bCs/>
          <w:sz w:val="24"/>
          <w:szCs w:val="24"/>
          <w:lang w:val="uk-UA"/>
        </w:rPr>
        <w:t xml:space="preserve"> за </w:t>
      </w:r>
      <w:r>
        <w:rPr>
          <w:rStyle w:val="8"/>
          <w:rFonts w:hint="default" w:ascii="Times New Roman"/>
          <w:b/>
          <w:bCs/>
          <w:sz w:val="24"/>
          <w:lang w:val="uk-UA"/>
        </w:rPr>
        <w:t xml:space="preserve">неподання чи несвоєчасне подання </w:t>
      </w:r>
      <w:r>
        <w:rPr>
          <w:rStyle w:val="8"/>
          <w:rFonts w:hint="default"/>
          <w:b/>
          <w:bCs/>
          <w:sz w:val="24"/>
        </w:rPr>
        <w:t>декларації особи, уповноваженої на виконання функцій держави або місцевого самоврядування</w:t>
      </w:r>
      <w:r>
        <w:rPr>
          <w:rStyle w:val="8"/>
          <w:rFonts w:hint="default" w:ascii="Times New Roman"/>
          <w:b/>
          <w:bCs/>
          <w:sz w:val="24"/>
          <w:lang w:val="uk-UA"/>
        </w:rPr>
        <w:t xml:space="preserve">, а також </w:t>
      </w:r>
      <w:r>
        <w:rPr>
          <w:rFonts w:hint="default" w:ascii="Times New Roman" w:hAnsi="Times New Roman" w:cs="Times New Roman"/>
          <w:b/>
          <w:bCs/>
          <w:sz w:val="24"/>
          <w:szCs w:val="24"/>
          <w:lang w:val="uk-UA"/>
        </w:rPr>
        <w:t xml:space="preserve">за </w:t>
      </w:r>
      <w:r>
        <w:rPr>
          <w:rStyle w:val="8"/>
          <w:rFonts w:hint="default" w:ascii="Times New Roman"/>
          <w:b/>
          <w:bCs/>
          <w:sz w:val="24"/>
          <w:lang w:val="uk-UA"/>
        </w:rPr>
        <w:t>внесення недостовірних відомостей</w:t>
      </w:r>
      <w:r>
        <w:rPr>
          <w:rFonts w:hint="default" w:ascii="Times New Roman" w:hAnsi="Times New Roman" w:cs="Times New Roman"/>
          <w:b/>
          <w:bCs/>
          <w:sz w:val="24"/>
          <w:szCs w:val="24"/>
          <w:lang w:val="uk-UA"/>
        </w:rPr>
        <w:t xml:space="preserve"> до </w:t>
      </w:r>
      <w:r>
        <w:rPr>
          <w:rStyle w:val="8"/>
          <w:rFonts w:hint="default"/>
          <w:b/>
          <w:bCs/>
          <w:sz w:val="24"/>
        </w:rPr>
        <w:t>декларації</w:t>
      </w:r>
      <w:r>
        <w:rPr>
          <w:rStyle w:val="8"/>
          <w:rFonts w:hint="default" w:ascii="Times New Roman"/>
          <w:b/>
          <w:bCs/>
          <w:sz w:val="24"/>
          <w:lang w:val="uk-UA"/>
        </w:rPr>
        <w:t>, зокрема:</w:t>
      </w:r>
      <w:r>
        <w:rPr>
          <w:rFonts w:hint="default" w:ascii="Times New Roman" w:hAnsi="Times New Roman" w:cs="Times New Roman"/>
          <w:b/>
          <w:bCs/>
          <w:sz w:val="24"/>
          <w:szCs w:val="24"/>
          <w:lang w:val="uk-UA"/>
        </w:rPr>
        <w:t xml:space="preserve"> </w:t>
      </w:r>
    </w:p>
    <w:p>
      <w:pPr>
        <w:ind w:left="0" w:leftChars="0" w:firstLine="802" w:firstLineChars="333"/>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 xml:space="preserve"> </w:t>
      </w:r>
    </w:p>
    <w:p>
      <w:pPr>
        <w:pStyle w:val="5"/>
        <w:keepNext/>
        <w:keepLines/>
        <w:spacing w:after="251" w:line="220" w:lineRule="exact"/>
        <w:ind w:left="20" w:firstLine="720"/>
        <w:jc w:val="center"/>
        <w:rPr>
          <w:rFonts w:hint="default" w:ascii="Times New Roman" w:hAnsi="Times New Roman" w:cs="Times New Roman"/>
          <w:b/>
          <w:bCs/>
          <w:sz w:val="24"/>
          <w:szCs w:val="24"/>
        </w:rPr>
      </w:pPr>
      <w:bookmarkStart w:id="4" w:name="bookmark6"/>
      <w:r>
        <w:rPr>
          <w:rStyle w:val="6"/>
          <w:rFonts w:hint="default" w:ascii="Times New Roman" w:hAnsi="Times New Roman" w:cs="Times New Roman"/>
          <w:b/>
          <w:bCs/>
          <w:sz w:val="24"/>
          <w:szCs w:val="24"/>
        </w:rPr>
        <w:t>Адміністративна відповідальність за порушення вимог фінансового контролю</w:t>
      </w:r>
      <w:bookmarkEnd w:id="4"/>
    </w:p>
    <w:p>
      <w:pPr>
        <w:pStyle w:val="7"/>
        <w:spacing w:before="0"/>
        <w:ind w:left="20" w:right="20" w:firstLine="720"/>
        <w:rPr>
          <w:rFonts w:hint="default"/>
          <w:sz w:val="24"/>
        </w:rPr>
      </w:pPr>
      <w:r>
        <w:rPr>
          <w:rStyle w:val="8"/>
          <w:rFonts w:hint="default" w:ascii="Times New Roman" w:hAnsi="Times New Roman" w:cs="Times New Roman"/>
          <w:sz w:val="24"/>
          <w:szCs w:val="24"/>
        </w:rPr>
        <w:t xml:space="preserve">Так, згідно із </w:t>
      </w:r>
      <w:r>
        <w:rPr>
          <w:rStyle w:val="8"/>
          <w:rFonts w:hint="default"/>
          <w:b/>
          <w:bCs/>
          <w:sz w:val="24"/>
        </w:rPr>
        <w:t>ст</w:t>
      </w:r>
      <w:r>
        <w:rPr>
          <w:rStyle w:val="8"/>
          <w:rFonts w:hint="default"/>
          <w:b/>
          <w:bCs/>
          <w:sz w:val="24"/>
          <w:lang w:val="uk-UA"/>
        </w:rPr>
        <w:t>атті</w:t>
      </w:r>
      <w:r>
        <w:rPr>
          <w:rStyle w:val="8"/>
          <w:rFonts w:hint="default"/>
          <w:b/>
          <w:bCs/>
          <w:sz w:val="24"/>
        </w:rPr>
        <w:t xml:space="preserve"> 172-6</w:t>
      </w:r>
      <w:r>
        <w:rPr>
          <w:rStyle w:val="8"/>
          <w:rFonts w:hint="default"/>
          <w:sz w:val="24"/>
        </w:rPr>
        <w:t xml:space="preserve"> </w:t>
      </w:r>
      <w:r>
        <w:rPr>
          <w:rStyle w:val="8"/>
          <w:rFonts w:hint="default"/>
          <w:sz w:val="24"/>
          <w:lang w:val="en-US"/>
        </w:rPr>
        <w:t>“</w:t>
      </w:r>
      <w:r>
        <w:rPr>
          <w:rStyle w:val="8"/>
          <w:rFonts w:hint="default"/>
          <w:sz w:val="24"/>
        </w:rPr>
        <w:t>Порушення вимог фінансового контролю</w:t>
      </w:r>
      <w:r>
        <w:rPr>
          <w:rStyle w:val="8"/>
          <w:rFonts w:hint="default"/>
          <w:sz w:val="24"/>
          <w:lang w:val="en-US"/>
        </w:rPr>
        <w:t>”</w:t>
      </w:r>
      <w:r>
        <w:rPr>
          <w:rStyle w:val="8"/>
          <w:rFonts w:hint="default"/>
          <w:sz w:val="24"/>
        </w:rPr>
        <w:t xml:space="preserve"> Кодексу про адміністративні правопорушення передбачено адміністративну відповідальність</w:t>
      </w:r>
      <w:r>
        <w:rPr>
          <w:rStyle w:val="8"/>
          <w:rFonts w:hint="default"/>
          <w:sz w:val="24"/>
          <w:lang w:val="uk-UA"/>
        </w:rPr>
        <w:t xml:space="preserve"> за </w:t>
      </w:r>
      <w:r>
        <w:rPr>
          <w:rStyle w:val="8"/>
          <w:rFonts w:hint="default"/>
          <w:sz w:val="24"/>
        </w:rPr>
        <w:t>:</w:t>
      </w:r>
    </w:p>
    <w:p>
      <w:pPr>
        <w:pStyle w:val="7"/>
        <w:tabs>
          <w:tab w:val="left" w:pos="1057"/>
        </w:tabs>
        <w:spacing w:before="0"/>
        <w:ind w:left="20" w:right="20" w:firstLine="720"/>
        <w:rPr>
          <w:rFonts w:hint="default"/>
          <w:sz w:val="24"/>
        </w:rPr>
      </w:pPr>
      <w:r>
        <w:rPr>
          <w:rStyle w:val="8"/>
          <w:rFonts w:hint="default"/>
          <w:sz w:val="24"/>
          <w:lang w:val="uk-UA"/>
        </w:rPr>
        <w:t>- н</w:t>
      </w:r>
      <w:r>
        <w:rPr>
          <w:rStyle w:val="8"/>
          <w:rFonts w:hint="default"/>
          <w:sz w:val="24"/>
        </w:rPr>
        <w:t>есвоєчасне подання декларації особи, уповноваженої на виконання функцій держави або місцевого самоврядування, - тягне за собою накладення штрафу від 50 до 100 неоподатковуваних мінімумів доходів громадян.</w:t>
      </w:r>
    </w:p>
    <w:p>
      <w:pPr>
        <w:pStyle w:val="7"/>
        <w:tabs>
          <w:tab w:val="left" w:pos="985"/>
        </w:tabs>
        <w:spacing w:before="0"/>
        <w:ind w:left="20" w:firstLine="720"/>
        <w:rPr>
          <w:rFonts w:hint="default"/>
          <w:sz w:val="24"/>
        </w:rPr>
      </w:pPr>
      <w:r>
        <w:rPr>
          <w:rStyle w:val="8"/>
          <w:rFonts w:hint="default"/>
          <w:sz w:val="24"/>
          <w:lang w:val="uk-UA"/>
        </w:rPr>
        <w:t>- н</w:t>
      </w:r>
      <w:r>
        <w:rPr>
          <w:rStyle w:val="8"/>
          <w:rFonts w:hint="default"/>
          <w:sz w:val="24"/>
        </w:rPr>
        <w:t>еповідомлення або несвоєчасне повідомлення про відкриття валютного рахунка в установі банку-нерезидента або про суттєві зміни у майновому стані, - тягне за собою накладення штрафу від 100 до 200 неоподатковуваних мінімумів доходів громадян.</w:t>
      </w:r>
    </w:p>
    <w:p>
      <w:pPr>
        <w:pStyle w:val="7"/>
        <w:tabs>
          <w:tab w:val="left" w:pos="980"/>
        </w:tabs>
        <w:spacing w:before="0"/>
        <w:ind w:left="20" w:firstLine="720"/>
        <w:rPr>
          <w:rFonts w:hint="default"/>
          <w:sz w:val="24"/>
        </w:rPr>
      </w:pPr>
      <w:r>
        <w:rPr>
          <w:rStyle w:val="8"/>
          <w:rFonts w:hint="default"/>
          <w:sz w:val="24"/>
          <w:lang w:val="uk-UA"/>
        </w:rPr>
        <w:t>- д</w:t>
      </w:r>
      <w:r>
        <w:rPr>
          <w:rStyle w:val="8"/>
          <w:rFonts w:hint="default"/>
          <w:sz w:val="24"/>
        </w:rPr>
        <w:t>ії, передбачені частиною першою або другою, вчинені особою, яку протягом року було піддано адміністративному стягненню за такі ж порушення,</w:t>
      </w:r>
      <w:r>
        <w:rPr>
          <w:rStyle w:val="8"/>
          <w:rFonts w:hint="default"/>
          <w:sz w:val="24"/>
          <w:lang w:val="uk-UA"/>
        </w:rPr>
        <w:t xml:space="preserve"> </w:t>
      </w:r>
      <w:r>
        <w:rPr>
          <w:rStyle w:val="8"/>
          <w:rFonts w:hint="default"/>
          <w:sz w:val="24"/>
        </w:rPr>
        <w:t>тягнуть за собою накладення штрафу від 100 до 300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1 рік.</w:t>
      </w:r>
    </w:p>
    <w:p>
      <w:pPr>
        <w:pStyle w:val="7"/>
        <w:tabs>
          <w:tab w:val="left" w:pos="980"/>
        </w:tabs>
        <w:spacing w:before="0"/>
        <w:ind w:left="20" w:firstLine="720"/>
        <w:rPr>
          <w:rFonts w:hint="default"/>
          <w:sz w:val="24"/>
        </w:rPr>
      </w:pPr>
      <w:r>
        <w:rPr>
          <w:rFonts w:hint="default"/>
          <w:sz w:val="24"/>
          <w:lang w:val="uk-UA"/>
        </w:rPr>
        <w:t>- п</w:t>
      </w:r>
      <w:r>
        <w:rPr>
          <w:rFonts w:hint="default"/>
          <w:sz w:val="24"/>
        </w:rPr>
        <w:t>одання завідомо недостовірних відомостей у декларації особи, уповноваженої на виконання функцій держави або місцевого самоврядування, -</w:t>
      </w:r>
      <w:r>
        <w:rPr>
          <w:rFonts w:hint="default"/>
          <w:sz w:val="24"/>
          <w:lang w:val="uk-UA"/>
        </w:rPr>
        <w:t xml:space="preserve"> </w:t>
      </w:r>
      <w:r>
        <w:rPr>
          <w:rFonts w:hint="default"/>
          <w:sz w:val="24"/>
        </w:rPr>
        <w:t>тягне за собою накладення штрафу від однієї тисячі до двох тисяч п’ятисот неоподатковуваних мінімумів доходів громадян.</w:t>
      </w:r>
    </w:p>
    <w:p>
      <w:pPr>
        <w:pStyle w:val="7"/>
        <w:tabs>
          <w:tab w:val="left" w:pos="980"/>
        </w:tabs>
        <w:spacing w:before="0"/>
        <w:ind w:left="20" w:firstLine="720"/>
        <w:rPr>
          <w:rFonts w:hint="default"/>
          <w:sz w:val="24"/>
        </w:rPr>
      </w:pPr>
    </w:p>
    <w:p>
      <w:pPr>
        <w:pStyle w:val="5"/>
        <w:keepNext/>
        <w:keepLines/>
        <w:spacing w:after="251" w:line="220" w:lineRule="exact"/>
        <w:ind w:left="20" w:firstLine="720"/>
        <w:jc w:val="center"/>
        <w:rPr>
          <w:rFonts w:hint="default"/>
          <w:b/>
          <w:bCs/>
          <w:sz w:val="24"/>
        </w:rPr>
      </w:pPr>
      <w:bookmarkStart w:id="5" w:name="bookmark7"/>
      <w:r>
        <w:rPr>
          <w:rStyle w:val="6"/>
          <w:rFonts w:hint="default"/>
          <w:b/>
          <w:bCs/>
          <w:sz w:val="24"/>
        </w:rPr>
        <w:t>Кримінальна відповідальність за порушення вимог фінансового контролю</w:t>
      </w:r>
      <w:bookmarkEnd w:id="5"/>
    </w:p>
    <w:p>
      <w:pPr>
        <w:pStyle w:val="7"/>
        <w:spacing w:before="0"/>
        <w:ind w:left="20" w:firstLine="720"/>
        <w:rPr>
          <w:rFonts w:hint="default"/>
          <w:sz w:val="24"/>
          <w:lang w:val="uk-UA"/>
        </w:rPr>
      </w:pPr>
      <w:r>
        <w:rPr>
          <w:rStyle w:val="8"/>
          <w:rFonts w:hint="default"/>
          <w:sz w:val="24"/>
        </w:rPr>
        <w:t xml:space="preserve">Так, відповідно до </w:t>
      </w:r>
      <w:r>
        <w:rPr>
          <w:rStyle w:val="8"/>
          <w:rFonts w:hint="default"/>
          <w:b/>
          <w:bCs/>
          <w:sz w:val="24"/>
        </w:rPr>
        <w:t>ст</w:t>
      </w:r>
      <w:r>
        <w:rPr>
          <w:rStyle w:val="8"/>
          <w:rFonts w:hint="default"/>
          <w:b/>
          <w:bCs/>
          <w:sz w:val="24"/>
          <w:lang w:val="uk-UA"/>
        </w:rPr>
        <w:t xml:space="preserve">атті </w:t>
      </w:r>
      <w:r>
        <w:rPr>
          <w:rStyle w:val="8"/>
          <w:rFonts w:hint="default"/>
          <w:b/>
          <w:bCs/>
          <w:sz w:val="24"/>
        </w:rPr>
        <w:t>366</w:t>
      </w:r>
      <w:r>
        <w:rPr>
          <w:rStyle w:val="8"/>
          <w:rFonts w:hint="default"/>
          <w:b/>
          <w:bCs/>
          <w:sz w:val="24"/>
          <w:lang w:val="uk-UA"/>
        </w:rPr>
        <w:t>-2</w:t>
      </w:r>
      <w:r>
        <w:rPr>
          <w:rStyle w:val="8"/>
          <w:rFonts w:hint="default"/>
          <w:sz w:val="24"/>
        </w:rPr>
        <w:t xml:space="preserve"> Кримінального кодексу України </w:t>
      </w:r>
      <w:r>
        <w:rPr>
          <w:rStyle w:val="9"/>
          <w:rFonts w:hint="default"/>
          <w:b w:val="0"/>
          <w:sz w:val="24"/>
        </w:rPr>
        <w:t xml:space="preserve">за декларування недостовірної інформації </w:t>
      </w:r>
      <w:r>
        <w:rPr>
          <w:rStyle w:val="8"/>
          <w:rFonts w:hint="default"/>
          <w:sz w:val="24"/>
        </w:rPr>
        <w:t>встановлено кримінальну відповідальність</w:t>
      </w:r>
      <w:r>
        <w:rPr>
          <w:rStyle w:val="8"/>
          <w:rFonts w:hint="default"/>
          <w:sz w:val="24"/>
          <w:lang w:val="uk-UA"/>
        </w:rPr>
        <w:t xml:space="preserve"> за: </w:t>
      </w:r>
    </w:p>
    <w:p>
      <w:pPr>
        <w:pStyle w:val="7"/>
        <w:tabs>
          <w:tab w:val="left" w:pos="1018"/>
        </w:tabs>
        <w:spacing w:before="0"/>
        <w:ind w:left="20" w:firstLine="720"/>
        <w:rPr>
          <w:rFonts w:hint="default"/>
          <w:sz w:val="24"/>
        </w:rPr>
      </w:pPr>
      <w:r>
        <w:rPr>
          <w:rStyle w:val="8"/>
          <w:rFonts w:hint="default"/>
          <w:sz w:val="24"/>
          <w:lang w:val="uk-UA"/>
        </w:rPr>
        <w:t>- у</w:t>
      </w:r>
      <w:r>
        <w:rPr>
          <w:rStyle w:val="8"/>
          <w:rFonts w:hint="default"/>
          <w:sz w:val="24"/>
        </w:rPr>
        <w:t xml:space="preserve">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Законом України </w:t>
      </w:r>
      <w:r>
        <w:rPr>
          <w:rStyle w:val="8"/>
          <w:rFonts w:hint="default"/>
          <w:sz w:val="24"/>
          <w:lang w:val="en-US"/>
        </w:rPr>
        <w:t>“</w:t>
      </w:r>
      <w:r>
        <w:rPr>
          <w:rStyle w:val="8"/>
          <w:rFonts w:hint="default"/>
          <w:sz w:val="24"/>
        </w:rPr>
        <w:t>Про запобігання корупції</w:t>
      </w:r>
      <w:r>
        <w:rPr>
          <w:rStyle w:val="8"/>
          <w:rFonts w:hint="default"/>
          <w:sz w:val="24"/>
          <w:lang w:val="en-US"/>
        </w:rPr>
        <w:t>”</w:t>
      </w:r>
      <w:r>
        <w:rPr>
          <w:rStyle w:val="8"/>
          <w:rFonts w:hint="default"/>
          <w:sz w:val="24"/>
        </w:rPr>
        <w:t>, якщо такі відомості відрізняються від достовірних на суму від 500 до 4000 прожиткових мінімумів для працездатних осіб,</w:t>
      </w:r>
      <w:r>
        <w:rPr>
          <w:rStyle w:val="8"/>
          <w:rFonts w:hint="default"/>
          <w:sz w:val="24"/>
          <w:lang w:val="uk-UA"/>
        </w:rPr>
        <w:t xml:space="preserve">  </w:t>
      </w:r>
      <w:r>
        <w:rPr>
          <w:rStyle w:val="8"/>
          <w:rFonts w:hint="default"/>
          <w:sz w:val="24"/>
        </w:rPr>
        <w:t xml:space="preserve">карається штрафом від </w:t>
      </w:r>
      <w:r>
        <w:rPr>
          <w:rStyle w:val="8"/>
          <w:rFonts w:hint="default"/>
          <w:b/>
          <w:bCs/>
          <w:sz w:val="24"/>
        </w:rPr>
        <w:t xml:space="preserve">двох тисяч п’ятисот до трьох тисяч </w:t>
      </w:r>
      <w:r>
        <w:rPr>
          <w:rStyle w:val="8"/>
          <w:rFonts w:hint="default"/>
          <w:sz w:val="24"/>
        </w:rPr>
        <w:t>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p>
      <w:pPr>
        <w:pStyle w:val="7"/>
        <w:tabs>
          <w:tab w:val="left" w:pos="1018"/>
        </w:tabs>
        <w:spacing w:before="0"/>
        <w:ind w:left="20" w:firstLine="720"/>
        <w:rPr>
          <w:rFonts w:hint="default"/>
          <w:sz w:val="24"/>
        </w:rPr>
      </w:pPr>
      <w:r>
        <w:rPr>
          <w:rStyle w:val="8"/>
          <w:rFonts w:hint="default"/>
          <w:sz w:val="24"/>
          <w:lang w:val="uk-UA"/>
        </w:rPr>
        <w:t>-у</w:t>
      </w:r>
      <w:r>
        <w:rPr>
          <w:rStyle w:val="8"/>
          <w:rFonts w:hint="default"/>
          <w:sz w:val="24"/>
        </w:rPr>
        <w:t xml:space="preserve">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Законом України </w:t>
      </w:r>
      <w:r>
        <w:rPr>
          <w:rStyle w:val="8"/>
          <w:rFonts w:hint="default"/>
          <w:sz w:val="24"/>
          <w:lang w:val="en-US"/>
        </w:rPr>
        <w:t>“</w:t>
      </w:r>
      <w:r>
        <w:rPr>
          <w:rStyle w:val="8"/>
          <w:rFonts w:hint="default"/>
          <w:sz w:val="24"/>
        </w:rPr>
        <w:t>Про запобігання корупції</w:t>
      </w:r>
      <w:r>
        <w:rPr>
          <w:rStyle w:val="8"/>
          <w:rFonts w:hint="default"/>
          <w:sz w:val="24"/>
          <w:lang w:val="en-US"/>
        </w:rPr>
        <w:t>”</w:t>
      </w:r>
      <w:r>
        <w:rPr>
          <w:rStyle w:val="8"/>
          <w:rFonts w:hint="default"/>
          <w:sz w:val="24"/>
        </w:rPr>
        <w:t>, якщо такі відомості відрізняються від достовірних на суму понад 4000 прожиткових мінімумів для працездатних осіб,</w:t>
      </w:r>
      <w:r>
        <w:rPr>
          <w:rStyle w:val="8"/>
          <w:rFonts w:hint="default"/>
          <w:sz w:val="24"/>
          <w:lang w:val="uk-UA"/>
        </w:rPr>
        <w:t xml:space="preserve"> </w:t>
      </w:r>
      <w:r>
        <w:rPr>
          <w:rStyle w:val="8"/>
          <w:rFonts w:hint="default"/>
          <w:sz w:val="24"/>
        </w:rPr>
        <w:t xml:space="preserve">карається штрафом від </w:t>
      </w:r>
      <w:r>
        <w:rPr>
          <w:rStyle w:val="8"/>
          <w:rFonts w:hint="default"/>
          <w:b/>
          <w:bCs/>
          <w:sz w:val="24"/>
        </w:rPr>
        <w:t>трьох тисяч до п’яти тисяч</w:t>
      </w:r>
      <w:r>
        <w:rPr>
          <w:rStyle w:val="8"/>
          <w:rFonts w:hint="default"/>
          <w:sz w:val="24"/>
        </w:rPr>
        <w:t xml:space="preserve">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w:t>
      </w:r>
    </w:p>
    <w:p>
      <w:pPr>
        <w:pStyle w:val="7"/>
        <w:spacing w:before="0"/>
        <w:ind w:left="20" w:firstLine="720"/>
        <w:rPr>
          <w:rStyle w:val="8"/>
          <w:rFonts w:hint="default"/>
          <w:sz w:val="24"/>
        </w:rPr>
      </w:pPr>
    </w:p>
    <w:p>
      <w:pPr>
        <w:pStyle w:val="7"/>
        <w:spacing w:before="0"/>
        <w:ind w:left="20" w:firstLine="720"/>
        <w:rPr>
          <w:rStyle w:val="8"/>
          <w:rFonts w:hint="default"/>
          <w:sz w:val="24"/>
          <w:lang w:val="uk-UA"/>
        </w:rPr>
      </w:pPr>
      <w:r>
        <w:rPr>
          <w:rStyle w:val="8"/>
          <w:rFonts w:hint="default"/>
          <w:sz w:val="24"/>
          <w:lang w:val="uk-UA"/>
        </w:rPr>
        <w:t xml:space="preserve">Також </w:t>
      </w:r>
      <w:r>
        <w:rPr>
          <w:rStyle w:val="8"/>
          <w:rFonts w:hint="default"/>
          <w:b/>
          <w:bCs/>
          <w:sz w:val="24"/>
          <w:lang w:val="uk-UA"/>
        </w:rPr>
        <w:t>с</w:t>
      </w:r>
      <w:r>
        <w:rPr>
          <w:rStyle w:val="8"/>
          <w:rFonts w:hint="default"/>
          <w:b/>
          <w:bCs/>
          <w:sz w:val="24"/>
        </w:rPr>
        <w:t>татт</w:t>
      </w:r>
      <w:r>
        <w:rPr>
          <w:rStyle w:val="8"/>
          <w:rFonts w:hint="default"/>
          <w:b/>
          <w:bCs/>
          <w:sz w:val="24"/>
          <w:lang w:val="uk-UA"/>
        </w:rPr>
        <w:t>ею</w:t>
      </w:r>
      <w:r>
        <w:rPr>
          <w:rStyle w:val="8"/>
          <w:rFonts w:hint="default"/>
          <w:b/>
          <w:bCs/>
          <w:sz w:val="24"/>
        </w:rPr>
        <w:t xml:space="preserve"> 366-3</w:t>
      </w:r>
      <w:r>
        <w:rPr>
          <w:rStyle w:val="8"/>
          <w:rFonts w:hint="default"/>
          <w:sz w:val="24"/>
          <w:lang w:val="uk-UA"/>
        </w:rPr>
        <w:t xml:space="preserve"> передбачена кримінальні відповідальність за </w:t>
      </w:r>
      <w:r>
        <w:rPr>
          <w:rStyle w:val="8"/>
          <w:rFonts w:hint="default"/>
          <w:sz w:val="24"/>
        </w:rPr>
        <w:t xml:space="preserve"> </w:t>
      </w:r>
      <w:r>
        <w:rPr>
          <w:rStyle w:val="8"/>
          <w:rFonts w:hint="default"/>
          <w:sz w:val="24"/>
          <w:lang w:val="uk-UA"/>
        </w:rPr>
        <w:t>н</w:t>
      </w:r>
      <w:r>
        <w:rPr>
          <w:rStyle w:val="8"/>
          <w:rFonts w:hint="default"/>
          <w:sz w:val="24"/>
        </w:rPr>
        <w:t>еподання суб’єктом декларування декларації особи, уповноваженої на виконання функцій держави або місцевого самоврядування</w:t>
      </w:r>
      <w:r>
        <w:rPr>
          <w:rStyle w:val="8"/>
          <w:rFonts w:hint="default"/>
          <w:sz w:val="24"/>
          <w:lang w:val="uk-UA"/>
        </w:rPr>
        <w:t>. Так за:</w:t>
      </w:r>
    </w:p>
    <w:p>
      <w:pPr>
        <w:pStyle w:val="7"/>
        <w:spacing w:before="0"/>
        <w:ind w:left="20" w:firstLine="720"/>
        <w:rPr>
          <w:rStyle w:val="6"/>
          <w:rFonts w:hint="default"/>
          <w:b/>
          <w:bCs/>
          <w:sz w:val="24"/>
        </w:rPr>
      </w:pPr>
      <w:r>
        <w:rPr>
          <w:rStyle w:val="8"/>
          <w:rFonts w:hint="default"/>
          <w:sz w:val="24"/>
          <w:lang w:val="uk-UA"/>
        </w:rPr>
        <w:t>- у</w:t>
      </w:r>
      <w:r>
        <w:rPr>
          <w:rStyle w:val="8"/>
          <w:rFonts w:hint="default"/>
          <w:sz w:val="24"/>
        </w:rPr>
        <w:t xml:space="preserve">мисне неподання суб’єктом декларування декларації особи, уповноваженої на виконання функцій держави або місцевого самоврядування, передбаченої Законом України </w:t>
      </w:r>
      <w:r>
        <w:rPr>
          <w:rStyle w:val="8"/>
          <w:rFonts w:hint="default"/>
          <w:sz w:val="24"/>
          <w:lang w:val="en-US"/>
        </w:rPr>
        <w:t>“</w:t>
      </w:r>
      <w:r>
        <w:rPr>
          <w:rStyle w:val="8"/>
          <w:rFonts w:hint="default"/>
          <w:sz w:val="24"/>
        </w:rPr>
        <w:t>Про запобігання корупції</w:t>
      </w:r>
      <w:r>
        <w:rPr>
          <w:rStyle w:val="8"/>
          <w:rFonts w:hint="default"/>
          <w:sz w:val="24"/>
          <w:lang w:val="en-US"/>
        </w:rPr>
        <w:t>”</w:t>
      </w:r>
      <w:r>
        <w:rPr>
          <w:rStyle w:val="8"/>
          <w:rFonts w:hint="default"/>
          <w:sz w:val="24"/>
        </w:rPr>
        <w:t>,</w:t>
      </w:r>
      <w:r>
        <w:rPr>
          <w:rStyle w:val="8"/>
          <w:rFonts w:hint="default"/>
          <w:sz w:val="24"/>
          <w:lang w:val="uk-UA"/>
        </w:rPr>
        <w:t xml:space="preserve"> встановлена відповідальність у вигляді </w:t>
      </w:r>
      <w:r>
        <w:rPr>
          <w:rStyle w:val="8"/>
          <w:rFonts w:hint="default"/>
          <w:sz w:val="24"/>
        </w:rPr>
        <w:t>штраф</w:t>
      </w:r>
      <w:r>
        <w:rPr>
          <w:rStyle w:val="8"/>
          <w:rFonts w:hint="default"/>
          <w:sz w:val="24"/>
          <w:lang w:val="uk-UA"/>
        </w:rPr>
        <w:t>у</w:t>
      </w:r>
      <w:r>
        <w:rPr>
          <w:rStyle w:val="8"/>
          <w:rFonts w:hint="default"/>
          <w:sz w:val="24"/>
        </w:rPr>
        <w:t xml:space="preserve">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p>
      <w:pPr>
        <w:pStyle w:val="7"/>
        <w:spacing w:before="0" w:after="240"/>
        <w:ind w:left="20" w:firstLine="720"/>
        <w:rPr>
          <w:rStyle w:val="8"/>
          <w:rFonts w:hint="default"/>
          <w:sz w:val="24"/>
        </w:rPr>
      </w:pPr>
    </w:p>
    <w:p>
      <w:pPr>
        <w:pStyle w:val="7"/>
        <w:spacing w:before="0" w:after="240"/>
        <w:ind w:left="20" w:firstLine="720"/>
        <w:rPr>
          <w:rFonts w:hint="default"/>
          <w:sz w:val="24"/>
        </w:rPr>
      </w:pPr>
      <w:r>
        <w:rPr>
          <w:rStyle w:val="8"/>
          <w:rFonts w:hint="default"/>
          <w:sz w:val="24"/>
        </w:rPr>
        <w:t>Примітка. Суб’єктами декларування у цій статт</w:t>
      </w:r>
      <w:r>
        <w:rPr>
          <w:rStyle w:val="8"/>
          <w:rFonts w:hint="default"/>
          <w:sz w:val="24"/>
          <w:lang w:val="uk-UA"/>
        </w:rPr>
        <w:t xml:space="preserve">ях 366-2 та </w:t>
      </w:r>
      <w:r>
        <w:rPr>
          <w:rStyle w:val="8"/>
          <w:rFonts w:hint="default"/>
          <w:sz w:val="24"/>
        </w:rPr>
        <w:t xml:space="preserve">366-3 цього Кодексу є особи, які зазначені у пункті 1, підпунктах </w:t>
      </w:r>
      <w:r>
        <w:rPr>
          <w:rStyle w:val="8"/>
          <w:rFonts w:hint="default"/>
          <w:sz w:val="24"/>
          <w:lang w:val="en-US"/>
        </w:rPr>
        <w:t>“</w:t>
      </w:r>
      <w:r>
        <w:rPr>
          <w:rStyle w:val="8"/>
          <w:rFonts w:hint="default"/>
          <w:sz w:val="24"/>
        </w:rPr>
        <w:t>а</w:t>
      </w:r>
      <w:r>
        <w:rPr>
          <w:rStyle w:val="8"/>
          <w:rFonts w:hint="default"/>
          <w:sz w:val="24"/>
          <w:lang w:val="en-US"/>
        </w:rPr>
        <w:t>”</w:t>
      </w:r>
      <w:r>
        <w:rPr>
          <w:rStyle w:val="8"/>
          <w:rFonts w:hint="default"/>
          <w:sz w:val="24"/>
        </w:rPr>
        <w:t xml:space="preserve"> і </w:t>
      </w:r>
      <w:r>
        <w:rPr>
          <w:rStyle w:val="8"/>
          <w:rFonts w:hint="default"/>
          <w:sz w:val="24"/>
          <w:lang w:val="en-US"/>
        </w:rPr>
        <w:t>“</w:t>
      </w:r>
      <w:r>
        <w:rPr>
          <w:rStyle w:val="8"/>
          <w:rFonts w:hint="default"/>
          <w:sz w:val="24"/>
        </w:rPr>
        <w:t>в</w:t>
      </w:r>
      <w:r>
        <w:rPr>
          <w:rStyle w:val="8"/>
          <w:rFonts w:hint="default"/>
          <w:sz w:val="24"/>
          <w:lang w:val="en-US"/>
        </w:rPr>
        <w:t>”</w:t>
      </w:r>
      <w:r>
        <w:rPr>
          <w:rStyle w:val="8"/>
          <w:rFonts w:hint="default"/>
          <w:sz w:val="24"/>
        </w:rPr>
        <w:t xml:space="preserve"> пункту 2 частини першої статті 3 Закону України </w:t>
      </w:r>
      <w:r>
        <w:rPr>
          <w:rStyle w:val="8"/>
          <w:rFonts w:hint="default"/>
          <w:sz w:val="24"/>
          <w:lang w:val="en-US"/>
        </w:rPr>
        <w:t>“</w:t>
      </w:r>
      <w:r>
        <w:rPr>
          <w:rStyle w:val="8"/>
          <w:rFonts w:hint="default"/>
          <w:sz w:val="24"/>
        </w:rPr>
        <w:t>Про запобігання корупції</w:t>
      </w:r>
      <w:r>
        <w:rPr>
          <w:rStyle w:val="8"/>
          <w:rFonts w:hint="default"/>
          <w:sz w:val="24"/>
          <w:lang w:val="en-US"/>
        </w:rPr>
        <w:t>”</w:t>
      </w:r>
      <w:r>
        <w:rPr>
          <w:rStyle w:val="8"/>
          <w:rFonts w:hint="default"/>
          <w:sz w:val="24"/>
        </w:rPr>
        <w:t xml:space="preserve">, які відповідно до частин першої, другої статті 45 Закону України </w:t>
      </w:r>
      <w:r>
        <w:rPr>
          <w:rStyle w:val="8"/>
          <w:rFonts w:hint="default"/>
          <w:sz w:val="24"/>
          <w:lang w:val="en-US"/>
        </w:rPr>
        <w:t>“</w:t>
      </w:r>
      <w:r>
        <w:rPr>
          <w:rStyle w:val="8"/>
          <w:rFonts w:hint="default"/>
          <w:sz w:val="24"/>
        </w:rPr>
        <w:t>Про запобігання корупції</w:t>
      </w:r>
      <w:r>
        <w:rPr>
          <w:rStyle w:val="8"/>
          <w:rFonts w:hint="default"/>
          <w:sz w:val="24"/>
          <w:lang w:val="en-US"/>
        </w:rPr>
        <w:t>”</w:t>
      </w:r>
      <w:r>
        <w:rPr>
          <w:rStyle w:val="8"/>
          <w:rFonts w:hint="default"/>
          <w:sz w:val="24"/>
        </w:rPr>
        <w:t xml:space="preserve"> зобов’язані подавати декларацію особи, уповноваженої на виконання функцій держави або місцевого самоврядування.</w:t>
      </w:r>
    </w:p>
    <w:p>
      <w:pPr>
        <w:pStyle w:val="7"/>
        <w:keepNext w:val="0"/>
        <w:keepLines w:val="0"/>
        <w:pageBreakBefore w:val="0"/>
        <w:widowControl/>
        <w:numPr>
          <w:ilvl w:val="0"/>
          <w:numId w:val="0"/>
        </w:numPr>
        <w:tabs>
          <w:tab w:val="left" w:pos="942"/>
        </w:tabs>
        <w:kinsoku/>
        <w:wordWrap/>
        <w:overflowPunct/>
        <w:topLinePunct w:val="0"/>
        <w:autoSpaceDE/>
        <w:autoSpaceDN/>
        <w:bidi w:val="0"/>
        <w:adjustRightInd/>
        <w:snapToGrid/>
        <w:spacing w:before="0" w:line="240" w:lineRule="auto"/>
        <w:ind w:left="720" w:leftChars="0"/>
        <w:textAlignment w:val="auto"/>
        <w:outlineLvl w:val="9"/>
        <w:rPr>
          <w:rStyle w:val="6"/>
          <w:rFonts w:hint="default"/>
          <w:b/>
          <w:bCs/>
          <w:sz w:val="24"/>
          <w:lang w:val="uk-UA"/>
        </w:rPr>
      </w:pPr>
    </w:p>
    <w:p>
      <w:pPr>
        <w:pStyle w:val="7"/>
        <w:keepNext w:val="0"/>
        <w:keepLines w:val="0"/>
        <w:pageBreakBefore w:val="0"/>
        <w:widowControl/>
        <w:numPr>
          <w:ilvl w:val="0"/>
          <w:numId w:val="0"/>
        </w:numPr>
        <w:tabs>
          <w:tab w:val="left" w:pos="800"/>
        </w:tabs>
        <w:kinsoku/>
        <w:wordWrap/>
        <w:overflowPunct/>
        <w:topLinePunct w:val="0"/>
        <w:autoSpaceDE/>
        <w:autoSpaceDN/>
        <w:bidi w:val="0"/>
        <w:adjustRightInd/>
        <w:snapToGrid/>
        <w:spacing w:before="0" w:line="240" w:lineRule="auto"/>
        <w:ind w:left="0" w:leftChars="0"/>
        <w:jc w:val="center"/>
        <w:textAlignment w:val="auto"/>
        <w:outlineLvl w:val="9"/>
        <w:rPr>
          <w:rStyle w:val="6"/>
          <w:rFonts w:hint="default"/>
          <w:b/>
          <w:bCs/>
          <w:sz w:val="24"/>
        </w:rPr>
      </w:pPr>
      <w:r>
        <w:rPr>
          <w:rStyle w:val="6"/>
          <w:rFonts w:hint="default"/>
          <w:b/>
          <w:bCs/>
          <w:sz w:val="24"/>
          <w:lang w:val="uk-UA"/>
        </w:rPr>
        <w:t>Дисциплінар</w:t>
      </w:r>
      <w:r>
        <w:rPr>
          <w:rStyle w:val="6"/>
          <w:rFonts w:hint="default"/>
          <w:b/>
          <w:bCs/>
          <w:sz w:val="24"/>
        </w:rPr>
        <w:t>на відповідальність за порушення вимог фінансового контролю</w:t>
      </w:r>
    </w:p>
    <w:p>
      <w:pPr>
        <w:pStyle w:val="7"/>
        <w:keepNext w:val="0"/>
        <w:keepLines w:val="0"/>
        <w:pageBreakBefore w:val="0"/>
        <w:widowControl/>
        <w:numPr>
          <w:ilvl w:val="0"/>
          <w:numId w:val="0"/>
        </w:numPr>
        <w:tabs>
          <w:tab w:val="left" w:pos="800"/>
        </w:tabs>
        <w:kinsoku/>
        <w:wordWrap/>
        <w:overflowPunct/>
        <w:topLinePunct w:val="0"/>
        <w:autoSpaceDE/>
        <w:autoSpaceDN/>
        <w:bidi w:val="0"/>
        <w:adjustRightInd/>
        <w:snapToGrid/>
        <w:spacing w:before="0" w:line="240" w:lineRule="auto"/>
        <w:ind w:left="0" w:leftChars="0"/>
        <w:textAlignment w:val="auto"/>
        <w:outlineLvl w:val="9"/>
        <w:rPr>
          <w:rStyle w:val="6"/>
          <w:rFonts w:hint="default"/>
          <w:b/>
          <w:bCs/>
          <w:sz w:val="24"/>
        </w:rPr>
      </w:pPr>
    </w:p>
    <w:p>
      <w:pPr>
        <w:pStyle w:val="7"/>
        <w:keepNext w:val="0"/>
        <w:keepLines w:val="0"/>
        <w:pageBreakBefore w:val="0"/>
        <w:widowControl/>
        <w:numPr>
          <w:ilvl w:val="0"/>
          <w:numId w:val="0"/>
        </w:numPr>
        <w:tabs>
          <w:tab w:val="left" w:pos="800"/>
        </w:tabs>
        <w:kinsoku/>
        <w:wordWrap/>
        <w:overflowPunct/>
        <w:topLinePunct w:val="0"/>
        <w:autoSpaceDE/>
        <w:autoSpaceDN/>
        <w:bidi w:val="0"/>
        <w:adjustRightInd/>
        <w:snapToGrid/>
        <w:spacing w:before="0" w:line="240" w:lineRule="auto"/>
        <w:ind w:left="0" w:leftChars="0"/>
        <w:textAlignment w:val="auto"/>
        <w:outlineLvl w:val="9"/>
        <w:rPr>
          <w:rStyle w:val="6"/>
          <w:rFonts w:hint="default"/>
          <w:b w:val="0"/>
          <w:bCs w:val="0"/>
          <w:sz w:val="24"/>
          <w:lang w:val="uk-UA"/>
        </w:rPr>
      </w:pPr>
      <w:r>
        <w:rPr>
          <w:rStyle w:val="6"/>
          <w:rFonts w:hint="default"/>
          <w:b/>
          <w:bCs/>
          <w:sz w:val="24"/>
          <w:lang w:val="uk-UA"/>
        </w:rPr>
        <w:tab/>
      </w:r>
      <w:r>
        <w:rPr>
          <w:rStyle w:val="6"/>
          <w:rFonts w:hint="default"/>
          <w:b w:val="0"/>
          <w:bCs w:val="0"/>
          <w:sz w:val="24"/>
          <w:lang w:val="uk-UA"/>
        </w:rPr>
        <w:t>У</w:t>
      </w:r>
      <w:r>
        <w:rPr>
          <w:rStyle w:val="6"/>
          <w:rFonts w:hint="default"/>
          <w:b w:val="0"/>
          <w:bCs w:val="0"/>
          <w:sz w:val="24"/>
          <w:lang w:val="ru-RU"/>
        </w:rPr>
        <w:t xml:space="preserve"> р</w:t>
      </w:r>
      <w:r>
        <w:rPr>
          <w:rStyle w:val="6"/>
          <w:rFonts w:hint="default"/>
          <w:b w:val="0"/>
          <w:bCs w:val="0"/>
          <w:sz w:val="24"/>
          <w:lang w:val="uk-UA"/>
        </w:rPr>
        <w:t xml:space="preserve">азі зазначення </w:t>
      </w:r>
      <w:r>
        <w:rPr>
          <w:rStyle w:val="6"/>
          <w:rFonts w:hint="default"/>
          <w:b w:val="0"/>
          <w:bCs w:val="0"/>
          <w:sz w:val="24"/>
          <w:lang w:val="ru-RU"/>
        </w:rPr>
        <w:t>в</w:t>
      </w:r>
      <w:r>
        <w:rPr>
          <w:rStyle w:val="6"/>
          <w:rFonts w:hint="default"/>
          <w:b w:val="0"/>
          <w:bCs w:val="0"/>
          <w:sz w:val="24"/>
          <w:lang w:val="uk-UA"/>
        </w:rPr>
        <w:t xml:space="preserve"> декларації недостовірних відомостей, які відрізняються від достовірних на суму до 100 прожиткових мінімумів для працездатних осіб для суб'єкта можуть бути застосовані заходи дисциплінарного впливу.</w:t>
      </w:r>
    </w:p>
    <w:p>
      <w:pPr>
        <w:pStyle w:val="5"/>
        <w:keepNext/>
        <w:keepLines/>
        <w:spacing w:after="251" w:line="240" w:lineRule="auto"/>
        <w:ind w:left="20" w:firstLine="720"/>
        <w:jc w:val="both"/>
        <w:rPr>
          <w:rStyle w:val="6"/>
          <w:rFonts w:hint="default"/>
          <w:b w:val="0"/>
          <w:bCs w:val="0"/>
          <w:sz w:val="24"/>
          <w:lang w:val="uk-UA"/>
        </w:rPr>
      </w:pPr>
      <w:r>
        <w:rPr>
          <w:rStyle w:val="6"/>
          <w:rFonts w:hint="default"/>
          <w:b w:val="0"/>
          <w:bCs w:val="0"/>
          <w:sz w:val="24"/>
          <w:lang w:val="uk-UA"/>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вигляді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 (ч.2 ст.65-1 Закону).</w:t>
      </w:r>
    </w:p>
    <w:p>
      <w:pPr>
        <w:pStyle w:val="7"/>
        <w:widowControl w:val="0"/>
        <w:numPr>
          <w:ilvl w:val="0"/>
          <w:numId w:val="0"/>
        </w:numPr>
        <w:shd w:val="clear" w:color="auto" w:fill="FFFFFF"/>
        <w:tabs>
          <w:tab w:val="left" w:pos="942"/>
        </w:tabs>
        <w:spacing w:before="0" w:after="598" w:line="293" w:lineRule="exact"/>
        <w:jc w:val="both"/>
      </w:pPr>
      <w:r>
        <w:rPr>
          <w:rStyle w:val="8"/>
          <w:rFonts w:hint="default"/>
          <w:sz w:val="24"/>
          <w:lang w:val="uk-UA"/>
        </w:rPr>
        <w:tab/>
      </w:r>
      <w:r>
        <w:rPr>
          <w:rStyle w:val="8"/>
          <w:rFonts w:hint="default"/>
          <w:sz w:val="24"/>
          <w:lang w:val="uk-UA"/>
        </w:rPr>
        <w:t xml:space="preserve">Примітка: З детальними роз'ясненнями НАЗК щодо порядку декларування та заповнення окремих розділів декларації </w:t>
      </w:r>
      <w:r>
        <w:rPr>
          <w:rStyle w:val="8"/>
          <w:rFonts w:hint="default"/>
          <w:sz w:val="24"/>
          <w:lang w:val="ru-RU"/>
        </w:rPr>
        <w:t>в</w:t>
      </w:r>
      <w:r>
        <w:rPr>
          <w:rStyle w:val="8"/>
          <w:rFonts w:hint="default"/>
          <w:sz w:val="24"/>
          <w:lang w:val="uk-UA"/>
        </w:rPr>
        <w:t xml:space="preserve">и можете ознайомитися на інформаційному ресурсі “База знань” в розділі “Декларування”, відсканувавши </w:t>
      </w:r>
      <w:r>
        <w:rPr>
          <w:rStyle w:val="8"/>
          <w:rFonts w:hint="default"/>
          <w:sz w:val="24"/>
          <w:lang w:val="en-US"/>
        </w:rPr>
        <w:t>QR</w:t>
      </w:r>
      <w:r>
        <w:rPr>
          <w:rStyle w:val="8"/>
          <w:rFonts w:hint="default"/>
          <w:sz w:val="24"/>
          <w:lang w:val="uk-UA"/>
        </w:rPr>
        <w:t>-код:</w:t>
      </w:r>
    </w:p>
    <w:p>
      <w:r>
        <w:drawing>
          <wp:inline distT="0" distB="0" distL="114300" distR="114300">
            <wp:extent cx="1446530" cy="1323340"/>
            <wp:effectExtent l="0" t="0" r="1270" b="1016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1446530" cy="1323340"/>
                    </a:xfrm>
                    <a:prstGeom prst="rect">
                      <a:avLst/>
                    </a:prstGeom>
                    <a:noFill/>
                    <a:ln w="9525">
                      <a:noFill/>
                    </a:ln>
                  </pic:spPr>
                </pic:pic>
              </a:graphicData>
            </a:graphic>
          </wp:inline>
        </w:drawing>
      </w:r>
    </w:p>
    <w:sectPr>
      <w:pgSz w:w="11906" w:h="16838"/>
      <w:pgMar w:top="767" w:right="567" w:bottom="1071" w:left="1134"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rPr>
        <w:rFonts w:hint="default" w:ascii="Times New Roman" w:hAnsi="Times New Roman" w:eastAsia="Times New Roman"/>
        <w:color w:val="000000"/>
        <w:sz w:val="22"/>
        <w:u w:val="none" w:color="000000"/>
        <w:lang w:val="uk-UA" w:eastAsia="uk-UA"/>
      </w:rPr>
    </w:lvl>
    <w:lvl w:ilvl="1" w:tentative="0">
      <w:start w:val="1"/>
      <w:numFmt w:val="decimal"/>
      <w:lvlText w:val="%1."/>
      <w:lvlJc w:val="left"/>
      <w:rPr>
        <w:rFonts w:hint="default" w:ascii="Times New Roman" w:hAnsi="Times New Roman" w:eastAsia="Times New Roman"/>
        <w:color w:val="000000"/>
        <w:sz w:val="22"/>
        <w:u w:val="none" w:color="000000"/>
        <w:lang w:val="uk-UA" w:eastAsia="uk-UA"/>
      </w:rPr>
    </w:lvl>
    <w:lvl w:ilvl="2" w:tentative="0">
      <w:start w:val="1"/>
      <w:numFmt w:val="decimal"/>
      <w:lvlText w:val="%1."/>
      <w:lvlJc w:val="left"/>
      <w:rPr>
        <w:rFonts w:hint="default" w:ascii="Times New Roman" w:hAnsi="Times New Roman" w:eastAsia="Times New Roman"/>
        <w:color w:val="000000"/>
        <w:sz w:val="22"/>
        <w:u w:val="none" w:color="000000"/>
        <w:lang w:val="uk-UA" w:eastAsia="uk-UA"/>
      </w:rPr>
    </w:lvl>
    <w:lvl w:ilvl="3" w:tentative="0">
      <w:start w:val="1"/>
      <w:numFmt w:val="decimal"/>
      <w:lvlText w:val="%1."/>
      <w:lvlJc w:val="left"/>
      <w:rPr>
        <w:rFonts w:hint="default" w:ascii="Times New Roman" w:hAnsi="Times New Roman" w:eastAsia="Times New Roman"/>
        <w:color w:val="000000"/>
        <w:sz w:val="22"/>
        <w:u w:val="none" w:color="000000"/>
        <w:lang w:val="uk-UA" w:eastAsia="uk-UA"/>
      </w:rPr>
    </w:lvl>
    <w:lvl w:ilvl="4" w:tentative="0">
      <w:start w:val="1"/>
      <w:numFmt w:val="decimal"/>
      <w:lvlText w:val="%1."/>
      <w:lvlJc w:val="left"/>
      <w:rPr>
        <w:rFonts w:hint="default" w:ascii="Times New Roman" w:hAnsi="Times New Roman" w:eastAsia="Times New Roman"/>
        <w:color w:val="000000"/>
        <w:sz w:val="22"/>
        <w:u w:val="none" w:color="000000"/>
        <w:lang w:val="uk-UA" w:eastAsia="uk-UA"/>
      </w:rPr>
    </w:lvl>
    <w:lvl w:ilvl="5" w:tentative="0">
      <w:start w:val="1"/>
      <w:numFmt w:val="decimal"/>
      <w:lvlText w:val="%1."/>
      <w:lvlJc w:val="left"/>
      <w:rPr>
        <w:rFonts w:hint="default" w:ascii="Times New Roman" w:hAnsi="Times New Roman" w:eastAsia="Times New Roman"/>
        <w:color w:val="000000"/>
        <w:sz w:val="22"/>
        <w:u w:val="none" w:color="000000"/>
        <w:lang w:val="uk-UA" w:eastAsia="uk-UA"/>
      </w:rPr>
    </w:lvl>
    <w:lvl w:ilvl="6" w:tentative="0">
      <w:start w:val="1"/>
      <w:numFmt w:val="decimal"/>
      <w:lvlText w:val="%1."/>
      <w:lvlJc w:val="left"/>
      <w:rPr>
        <w:rFonts w:hint="default" w:ascii="Times New Roman" w:hAnsi="Times New Roman" w:eastAsia="Times New Roman"/>
        <w:color w:val="000000"/>
        <w:sz w:val="22"/>
        <w:u w:val="none" w:color="000000"/>
        <w:lang w:val="uk-UA" w:eastAsia="uk-UA"/>
      </w:rPr>
    </w:lvl>
    <w:lvl w:ilvl="7" w:tentative="0">
      <w:start w:val="1"/>
      <w:numFmt w:val="decimal"/>
      <w:lvlText w:val="%1."/>
      <w:lvlJc w:val="left"/>
      <w:rPr>
        <w:rFonts w:hint="default" w:ascii="Times New Roman" w:hAnsi="Times New Roman" w:eastAsia="Times New Roman"/>
        <w:color w:val="000000"/>
        <w:sz w:val="22"/>
        <w:u w:val="none" w:color="000000"/>
        <w:lang w:val="uk-UA" w:eastAsia="uk-UA"/>
      </w:rPr>
    </w:lvl>
    <w:lvl w:ilvl="8" w:tentative="0">
      <w:start w:val="1"/>
      <w:numFmt w:val="decimal"/>
      <w:lvlText w:val="%1."/>
      <w:lvlJc w:val="left"/>
      <w:rPr>
        <w:rFonts w:hint="default" w:ascii="Times New Roman" w:hAnsi="Times New Roman" w:eastAsia="Times New Roman"/>
        <w:color w:val="000000"/>
        <w:sz w:val="22"/>
        <w:u w:val="none" w:color="000000"/>
        <w:lang w:val="uk-UA" w:eastAsia="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B5395"/>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480444"/>
    <w:rsid w:val="096544A3"/>
    <w:rsid w:val="0D42611D"/>
    <w:rsid w:val="0DFE1DE0"/>
    <w:rsid w:val="0F51283E"/>
    <w:rsid w:val="12970FDF"/>
    <w:rsid w:val="18F918A2"/>
    <w:rsid w:val="1A304419"/>
    <w:rsid w:val="264B5E7C"/>
    <w:rsid w:val="27F1081F"/>
    <w:rsid w:val="2F0B15AF"/>
    <w:rsid w:val="336B0CEC"/>
    <w:rsid w:val="391B170F"/>
    <w:rsid w:val="3D2E204C"/>
    <w:rsid w:val="3F7367BB"/>
    <w:rsid w:val="408C1013"/>
    <w:rsid w:val="4188784D"/>
    <w:rsid w:val="41E423C0"/>
    <w:rsid w:val="41F67AB3"/>
    <w:rsid w:val="424702F7"/>
    <w:rsid w:val="47A00B67"/>
    <w:rsid w:val="4934289E"/>
    <w:rsid w:val="495B5395"/>
    <w:rsid w:val="499D02CE"/>
    <w:rsid w:val="4E763DED"/>
    <w:rsid w:val="4F04035E"/>
    <w:rsid w:val="5265712E"/>
    <w:rsid w:val="53C551BB"/>
    <w:rsid w:val="54720A35"/>
    <w:rsid w:val="549F72D5"/>
    <w:rsid w:val="552869D5"/>
    <w:rsid w:val="5D8D4B20"/>
    <w:rsid w:val="60256F77"/>
    <w:rsid w:val="656908C7"/>
    <w:rsid w:val="6A605785"/>
    <w:rsid w:val="6C5D21B9"/>
    <w:rsid w:val="75611EE6"/>
    <w:rsid w:val="7A4B17E6"/>
    <w:rsid w:val="7EC8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Cs w:val="28"/>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nhideWhenUsed/>
    <w:qFormat/>
    <w:uiPriority w:val="99"/>
    <w:rPr>
      <w:rFonts w:hint="default"/>
      <w:color w:val="000080"/>
      <w:sz w:val="24"/>
      <w:u w:val="single"/>
    </w:rPr>
  </w:style>
  <w:style w:type="paragraph" w:customStyle="1" w:styleId="5">
    <w:name w:val="Заголовок №1"/>
    <w:basedOn w:val="1"/>
    <w:link w:val="6"/>
    <w:unhideWhenUsed/>
    <w:qFormat/>
    <w:uiPriority w:val="99"/>
    <w:pPr>
      <w:shd w:val="clear" w:color="auto" w:fill="FFFFFF"/>
      <w:spacing w:after="660" w:line="240" w:lineRule="atLeast"/>
      <w:jc w:val="center"/>
      <w:outlineLvl w:val="0"/>
    </w:pPr>
    <w:rPr>
      <w:rFonts w:hint="default" w:ascii="Times New Roman" w:hAnsi="Times New Roman" w:eastAsia="Times New Roman"/>
      <w:b/>
      <w:sz w:val="22"/>
    </w:rPr>
  </w:style>
  <w:style w:type="character" w:customStyle="1" w:styleId="6">
    <w:name w:val="Заголовок №1_"/>
    <w:basedOn w:val="2"/>
    <w:link w:val="5"/>
    <w:unhideWhenUsed/>
    <w:qFormat/>
    <w:uiPriority w:val="99"/>
    <w:rPr>
      <w:rFonts w:hint="default" w:ascii="Times New Roman" w:hAnsi="Times New Roman" w:eastAsia="Times New Roman"/>
      <w:b/>
      <w:sz w:val="22"/>
    </w:rPr>
  </w:style>
  <w:style w:type="paragraph" w:customStyle="1" w:styleId="7">
    <w:name w:val="Основной текст1"/>
    <w:basedOn w:val="1"/>
    <w:link w:val="8"/>
    <w:unhideWhenUsed/>
    <w:qFormat/>
    <w:uiPriority w:val="99"/>
    <w:pPr>
      <w:shd w:val="clear" w:color="auto" w:fill="FFFFFF"/>
      <w:spacing w:before="660" w:line="298" w:lineRule="exact"/>
      <w:jc w:val="both"/>
    </w:pPr>
    <w:rPr>
      <w:rFonts w:hint="default" w:ascii="Times New Roman" w:hAnsi="Times New Roman" w:eastAsia="Times New Roman"/>
      <w:sz w:val="22"/>
    </w:rPr>
  </w:style>
  <w:style w:type="character" w:customStyle="1" w:styleId="8">
    <w:name w:val="Основной текст_"/>
    <w:basedOn w:val="2"/>
    <w:link w:val="7"/>
    <w:unhideWhenUsed/>
    <w:qFormat/>
    <w:uiPriority w:val="99"/>
    <w:rPr>
      <w:rFonts w:hint="default" w:ascii="Times New Roman" w:hAnsi="Times New Roman" w:eastAsia="Times New Roman"/>
      <w:sz w:val="22"/>
    </w:rPr>
  </w:style>
  <w:style w:type="character" w:customStyle="1" w:styleId="9">
    <w:name w:val="Основной текст + Полужирный"/>
    <w:basedOn w:val="8"/>
    <w:unhideWhenUsed/>
    <w:qFormat/>
    <w:uiPriority w:val="99"/>
    <w:rPr>
      <w:rFonts w:hint="default"/>
      <w:b/>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2024-02-09T14:08:00Z</dcterms:created>
  <dc:creator>user</dc:creator>
  <cp:lastModifiedBy>user</cp:lastModifiedBy>
  <cp:lastPrinted>2024-02-13T14:34:48Z</cp:lastPrinted>
  <dcterms:modified xsi:type="dcterms:W3CDTF">2024-02-13T14:35:44Z</dcterms:modified>
  <dc:title>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