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ordWrap w:val="0"/>
        <w:ind w:left="0" w:leftChars="0" w:firstLine="5880" w:firstLineChars="245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 1</w:t>
      </w:r>
      <w:r>
        <w:rPr>
          <w:sz w:val="24"/>
          <w:szCs w:val="24"/>
          <w:lang w:val="ru-RU"/>
        </w:rPr>
        <w:t xml:space="preserve"> до листа ві</w:t>
      </w:r>
      <w:r>
        <w:rPr>
          <w:sz w:val="24"/>
          <w:szCs w:val="24"/>
          <w:lang w:val="uk-UA"/>
        </w:rPr>
        <w:t>д 27.08.2026</w:t>
      </w:r>
    </w:p>
    <w:p>
      <w:pPr>
        <w:pStyle w:val="2"/>
        <w:wordWrap/>
        <w:ind w:left="0" w:leftChars="0" w:firstLine="5880" w:firstLineChars="2450"/>
        <w:rPr>
          <w:lang w:val="uk-UA"/>
        </w:rPr>
      </w:pPr>
      <w:r>
        <w:rPr>
          <w:sz w:val="24"/>
          <w:szCs w:val="24"/>
          <w:lang w:val="uk-UA"/>
        </w:rPr>
        <w:t>№ 199/02-32-17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="967" w:tblpY="321"/>
        <w:tblOverlap w:val="never"/>
        <w:tblW w:w="10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2323"/>
        <w:gridCol w:w="7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5" w:type="dxa"/>
            <w:gridSpan w:val="3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ru-RU"/>
              </w:rPr>
              <w:t>Обґрунтування</w:t>
            </w: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 xml:space="preserve"> потреби, тех</w:t>
            </w:r>
            <w:r>
              <w:rPr>
                <w:b/>
                <w:bCs/>
                <w:sz w:val="24"/>
                <w:szCs w:val="24"/>
                <w:vertAlign w:val="baseline"/>
                <w:lang w:val="ru-RU"/>
              </w:rPr>
              <w:t>н</w:t>
            </w: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 xml:space="preserve">ічних та якісних характеристик </w:t>
            </w:r>
          </w:p>
          <w:p>
            <w:pPr>
              <w:widowControl w:val="0"/>
              <w:wordWrap/>
              <w:jc w:val="center"/>
              <w:rPr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предмета закупівлі, розміру бюджетного призначення, очікуваної вартості предмета закупівлі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1.</w:t>
            </w:r>
          </w:p>
        </w:tc>
        <w:tc>
          <w:tcPr>
            <w:tcW w:w="2323" w:type="dxa"/>
            <w:vAlign w:val="center"/>
          </w:tcPr>
          <w:p>
            <w:pPr>
              <w:widowControl w:val="0"/>
              <w:wordWrap/>
              <w:jc w:val="center"/>
              <w:rPr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Назва предмета закупівлі</w:t>
            </w:r>
          </w:p>
        </w:tc>
        <w:tc>
          <w:tcPr>
            <w:tcW w:w="7512" w:type="dxa"/>
            <w:vAlign w:val="center"/>
          </w:tcPr>
          <w:p>
            <w:pPr>
              <w:pStyle w:val="9"/>
              <w:widowControl w:val="0"/>
              <w:jc w:val="center"/>
              <w:rPr>
                <w:color w:val="FF0000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uk-UA"/>
              </w:rPr>
              <w:t>Дизельне паливо ДП-Євро5 (для дизель-генератора)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 xml:space="preserve"> (код за ДК 021:2015 – 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uk-UA"/>
              </w:rPr>
              <w:t xml:space="preserve">09130000-9 — 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uk-UA"/>
              </w:rPr>
              <w:t>Нафта і дистиляти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2.</w:t>
            </w:r>
          </w:p>
        </w:tc>
        <w:tc>
          <w:tcPr>
            <w:tcW w:w="2323" w:type="dxa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ru-RU"/>
              </w:rPr>
              <w:t>Обґрунтування</w:t>
            </w: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 xml:space="preserve"> потреби та тех</w:t>
            </w:r>
            <w:r>
              <w:rPr>
                <w:b/>
                <w:bCs/>
                <w:sz w:val="24"/>
                <w:szCs w:val="24"/>
                <w:vertAlign w:val="baseline"/>
                <w:lang w:val="ru-RU"/>
              </w:rPr>
              <w:t>н</w:t>
            </w: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 xml:space="preserve">ічних та якісних характеристик </w:t>
            </w:r>
          </w:p>
          <w:p>
            <w:pPr>
              <w:widowControl w:val="0"/>
              <w:wordWrap/>
              <w:jc w:val="center"/>
              <w:rPr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предмета закупівлі</w:t>
            </w:r>
          </w:p>
        </w:tc>
        <w:tc>
          <w:tcPr>
            <w:tcW w:w="7512" w:type="dxa"/>
            <w:vAlign w:val="center"/>
          </w:tcPr>
          <w:p>
            <w:pPr>
              <w:widowControl w:val="0"/>
              <w:ind w:left="0" w:leftChars="0" w:firstLine="278" w:firstLineChars="116"/>
              <w:jc w:val="both"/>
              <w:rPr>
                <w:rFonts w:hint="default"/>
                <w:sz w:val="24"/>
                <w:szCs w:val="24"/>
                <w:lang w:val="uk-UA" w:eastAsia="ru-RU"/>
              </w:rPr>
            </w:pPr>
            <w:r>
              <w:rPr>
                <w:rFonts w:hint="default"/>
                <w:sz w:val="24"/>
                <w:szCs w:val="24"/>
                <w:lang w:val="uk-UA" w:eastAsia="ru-RU"/>
              </w:rPr>
              <w:t>Необхідність придбання дизельного палива обумовлена потребою у забезпеченні резервного електроживлення адмінбудівлі за адресою: м. Могилів-Подільський, вул. Василя Стуса, 54/7 А та уникнення переривання роботи підрозділу, у зв’язку із можливими перебоями з постачання електроенергії.</w:t>
            </w:r>
          </w:p>
          <w:p>
            <w:pPr>
              <w:widowControl w:val="0"/>
              <w:ind w:left="0" w:leftChars="0" w:firstLine="278" w:firstLineChars="116"/>
              <w:jc w:val="both"/>
              <w:rPr>
                <w:rFonts w:hint="default"/>
                <w:sz w:val="24"/>
                <w:szCs w:val="24"/>
                <w:lang w:val="uk-UA" w:eastAsia="ru-RU"/>
              </w:rPr>
            </w:pPr>
            <w:r>
              <w:rPr>
                <w:rFonts w:hint="default"/>
                <w:sz w:val="24"/>
                <w:szCs w:val="24"/>
                <w:lang w:val="uk-UA" w:eastAsia="ru-RU"/>
              </w:rPr>
              <w:t>Для забезпечення належного функціонування дизельного генератора та безперебійного виконання завдань підрозділу виникає потреба у створенні необхідного запасу дизельного палива на 2026 рік.</w:t>
            </w:r>
          </w:p>
          <w:p>
            <w:pPr>
              <w:widowControl w:val="0"/>
              <w:ind w:firstLine="240" w:firstLineChars="100"/>
              <w:jc w:val="both"/>
              <w:rPr>
                <w:rFonts w:hint="default"/>
                <w:sz w:val="24"/>
                <w:szCs w:val="24"/>
                <w:rtl w:val="0"/>
                <w:lang w:val="uk-UA"/>
              </w:rPr>
            </w:pPr>
            <w:r>
              <w:rPr>
                <w:rFonts w:hint="default"/>
                <w:sz w:val="24"/>
                <w:szCs w:val="24"/>
                <w:rtl w:val="0"/>
                <w:lang w:val="uk-UA"/>
              </w:rPr>
              <w:t xml:space="preserve">Предмет закупівлі повинен відповідати </w:t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fldChar w:fldCharType="begin"/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instrText xml:space="preserve"> HYPERLINK "https://zakon.rada.gov.ua/laws/show/927-2013-%D0%BF" \l "Text" </w:instrText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fldChar w:fldCharType="separate"/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t>Технічному регламенту щодо вимог до автомобільних бензинів, дизельного, суднового та котельного палива</w:t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fldChar w:fldCharType="end"/>
            </w:r>
            <w:r>
              <w:rPr>
                <w:rFonts w:hint="default"/>
                <w:sz w:val="24"/>
                <w:szCs w:val="24"/>
                <w:rtl w:val="0"/>
                <w:lang w:val="uk-UA"/>
              </w:rPr>
              <w:t xml:space="preserve"> (затвердженого постановою Кабінету Міністрів України від 01.08.2013 № 927) та/або ДСТУ 7688:2015 «Паливо дизельне Євро. Технічні умови» в частині дизельного палива. </w:t>
            </w:r>
          </w:p>
          <w:p>
            <w:pPr>
              <w:widowControl w:val="0"/>
              <w:ind w:firstLine="240" w:firstLineChars="100"/>
              <w:jc w:val="both"/>
              <w:rPr>
                <w:rFonts w:hint="default"/>
                <w:sz w:val="24"/>
                <w:szCs w:val="24"/>
                <w:lang w:val="uk-UA"/>
              </w:rPr>
            </w:pPr>
            <w:r>
              <w:rPr>
                <w:rFonts w:hint="default"/>
                <w:sz w:val="24"/>
                <w:szCs w:val="24"/>
                <w:rtl w:val="0"/>
                <w:lang w:val="uk-UA"/>
              </w:rPr>
              <w:t>Придбання палива буде здійснюватися на умовах отримання палива за талонами та/або паливними картками (номінал – «літри») на АЗС.</w:t>
            </w:r>
          </w:p>
          <w:p>
            <w:pPr>
              <w:pStyle w:val="2"/>
              <w:ind w:left="0" w:leftChars="0" w:firstLine="278" w:firstLineChars="116"/>
              <w:jc w:val="both"/>
              <w:rPr>
                <w:rFonts w:hint="default"/>
                <w:sz w:val="24"/>
                <w:szCs w:val="24"/>
                <w:lang w:val="uk-UA" w:eastAsia="ru-RU"/>
              </w:rPr>
            </w:pPr>
            <w:r>
              <w:rPr>
                <w:rFonts w:hint="default"/>
                <w:sz w:val="24"/>
                <w:szCs w:val="24"/>
                <w:lang w:val="uk-UA"/>
              </w:rPr>
              <w:t>Технічні, якісні та кількісні характеристики предмета, що закуповується повинні відповідати технічним умовам та стандартам, передбаченим законодавством України діючими на період постачання товару, які також викладені в</w:t>
            </w:r>
            <w:r>
              <w:rPr>
                <w:rFonts w:hint="default"/>
                <w:sz w:val="24"/>
                <w:szCs w:val="24"/>
                <w:lang w:val="uk-UA" w:eastAsia="ru-RU"/>
              </w:rPr>
              <w:t xml:space="preserve"> Додатку № 2.1 до Тендерної документації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 xml:space="preserve"> (ідентифікатор закупівлі: UA-2026-0</w:t>
            </w:r>
            <w:r>
              <w:rPr>
                <w:rFonts w:hint="default"/>
                <w:sz w:val="24"/>
                <w:szCs w:val="24"/>
                <w:lang w:val="uk-UA" w:eastAsia="ru-RU"/>
              </w:rPr>
              <w:t>8-27-008301-а.</w:t>
            </w:r>
          </w:p>
          <w:p>
            <w:pPr>
              <w:pStyle w:val="2"/>
              <w:ind w:left="0" w:leftChars="0" w:firstLine="278" w:firstLineChars="116"/>
              <w:jc w:val="both"/>
              <w:rPr>
                <w:rFonts w:hint="default"/>
                <w:sz w:val="24"/>
                <w:szCs w:val="24"/>
                <w:lang w:val="uk-UA"/>
              </w:rPr>
            </w:pPr>
            <w:r>
              <w:rPr>
                <w:rFonts w:hint="default"/>
                <w:sz w:val="24"/>
                <w:szCs w:val="24"/>
                <w:lang w:val="uk-UA"/>
              </w:rPr>
              <w:t>Строк поставки товару: до 31.12.202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р.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sz w:val="24"/>
                <w:szCs w:val="24"/>
                <w:vertAlign w:val="baseline"/>
                <w:lang w:val="uk-UA"/>
              </w:rPr>
              <w:t>3.</w:t>
            </w:r>
          </w:p>
        </w:tc>
        <w:tc>
          <w:tcPr>
            <w:tcW w:w="2323" w:type="dxa"/>
            <w:vAlign w:val="center"/>
          </w:tcPr>
          <w:p>
            <w:pPr>
              <w:widowControl w:val="0"/>
              <w:wordWrap/>
              <w:jc w:val="center"/>
              <w:rPr>
                <w:b/>
                <w:bCs/>
                <w:color w:val="auto"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color w:val="auto"/>
                <w:sz w:val="24"/>
                <w:szCs w:val="24"/>
                <w:vertAlign w:val="baseline"/>
                <w:lang w:val="ru-RU"/>
              </w:rPr>
              <w:t>Обґрунтування</w:t>
            </w:r>
            <w:r>
              <w:rPr>
                <w:b/>
                <w:bCs/>
                <w:color w:val="auto"/>
                <w:sz w:val="24"/>
                <w:szCs w:val="24"/>
                <w:vertAlign w:val="baseline"/>
                <w:lang w:val="uk-UA"/>
              </w:rPr>
              <w:t xml:space="preserve"> очікуваної вартості предмета закупівлі,</w:t>
            </w:r>
          </w:p>
          <w:p>
            <w:pPr>
              <w:widowControl w:val="0"/>
              <w:wordWrap/>
              <w:jc w:val="center"/>
              <w:rPr>
                <w:b/>
                <w:bCs/>
                <w:color w:val="auto"/>
                <w:sz w:val="24"/>
                <w:szCs w:val="24"/>
                <w:vertAlign w:val="baseline"/>
                <w:lang w:val="uk-UA"/>
              </w:rPr>
            </w:pPr>
            <w:r>
              <w:rPr>
                <w:b/>
                <w:bCs/>
                <w:color w:val="auto"/>
                <w:sz w:val="24"/>
                <w:szCs w:val="24"/>
                <w:vertAlign w:val="baseline"/>
                <w:lang w:val="uk-UA"/>
              </w:rPr>
              <w:t>розміру бюджетного призначення</w:t>
            </w:r>
          </w:p>
        </w:tc>
        <w:tc>
          <w:tcPr>
            <w:tcW w:w="7512" w:type="dxa"/>
            <w:vAlign w:val="top"/>
          </w:tcPr>
          <w:p>
            <w:pPr>
              <w:widowControl w:val="0"/>
              <w:wordWrap/>
              <w:ind w:left="0" w:leftChars="0" w:firstLine="278" w:firstLineChars="116"/>
              <w:jc w:val="both"/>
              <w:rPr>
                <w:rFonts w:hint="default"/>
                <w:sz w:val="24"/>
                <w:szCs w:val="24"/>
                <w:lang w:val="uk-UA"/>
              </w:rPr>
            </w:pPr>
            <w:r>
              <w:rPr>
                <w:rFonts w:hint="default"/>
                <w:sz w:val="24"/>
                <w:szCs w:val="24"/>
                <w:lang w:val="uk-UA"/>
              </w:rPr>
              <w:t>Розрахунок очікуваної вартості закупівлі здійснювався з урахуванням інформації щодо очікуваної ціни на дизельне паливо, наданої ДУ «Професійні закупівлі», та відповідно до Наказу Міністерства розвитку економіки, торгівлі та сільського господарства України від 18.02.2020 р. № 275 у межах затвердженого бюджетного фінансування на 2026 рік (згідно з затвердженими к</w:t>
            </w:r>
            <w:r>
              <w:rPr>
                <w:rFonts w:hint="default"/>
                <w:sz w:val="24"/>
                <w:szCs w:val="24"/>
                <w:lang w:val="uk-UA" w:eastAsia="zh-CN"/>
              </w:rPr>
              <w:t xml:space="preserve">оштами місцевого бюджету Вендичанської селищної ради Могилів-Подільського району Вінницької області рішенням від 14.11.2025 № 2949), та становить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  <w:t>.767,00 грн.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hint="default"/>
                <w:color w:val="auto"/>
                <w:sz w:val="24"/>
                <w:szCs w:val="24"/>
                <w:vertAlign w:val="baseline"/>
                <w:lang w:val="uk-UA"/>
              </w:rPr>
              <w:t>з ПДВ.</w:t>
            </w:r>
          </w:p>
          <w:p>
            <w:pPr>
              <w:widowControl w:val="0"/>
              <w:wordWrap/>
              <w:ind w:left="0" w:leftChars="0" w:firstLine="278" w:firstLineChars="116"/>
              <w:jc w:val="both"/>
              <w:rPr>
                <w:color w:val="auto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/>
                <w:color w:val="auto"/>
                <w:sz w:val="24"/>
                <w:szCs w:val="24"/>
                <w:vertAlign w:val="baseline"/>
                <w:lang w:val="uk-UA"/>
              </w:rPr>
              <w:t xml:space="preserve">Орієнтовний обсяг палива –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uk-UA"/>
              </w:rPr>
              <w:t xml:space="preserve">530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uk-UA"/>
              </w:rPr>
              <w:t>літрів</w:t>
            </w:r>
            <w:r>
              <w:rPr>
                <w:rFonts w:hint="default" w:eastAsia="Times New Roman" w:cs="Times New Roman"/>
                <w:color w:val="auto"/>
                <w:sz w:val="24"/>
                <w:szCs w:val="24"/>
                <w:lang w:val="uk-UA"/>
              </w:rPr>
              <w:t>.</w:t>
            </w:r>
          </w:p>
        </w:tc>
      </w:tr>
    </w:tbl>
    <w:p>
      <w:pPr>
        <w:jc w:val="both"/>
        <w:rPr>
          <w:lang w:val="uk-UA"/>
        </w:rPr>
      </w:pPr>
    </w:p>
    <w:sectPr>
      <w:pgSz w:w="11906" w:h="16838"/>
      <w:pgMar w:top="320" w:right="866" w:bottom="838" w:left="12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CC"/>
    <w:family w:val="modern"/>
    <w:pitch w:val="default"/>
    <w:sig w:usb0="00000203" w:usb1="288F0000" w:usb2="0000000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4C316E9"/>
    <w:rsid w:val="057E21D9"/>
    <w:rsid w:val="069A6DC8"/>
    <w:rsid w:val="08036FA6"/>
    <w:rsid w:val="0933343F"/>
    <w:rsid w:val="10F641C5"/>
    <w:rsid w:val="15DF0F24"/>
    <w:rsid w:val="1AAD44A5"/>
    <w:rsid w:val="1BB70D0E"/>
    <w:rsid w:val="1EB06CA5"/>
    <w:rsid w:val="21EE105A"/>
    <w:rsid w:val="240767D4"/>
    <w:rsid w:val="2D58225D"/>
    <w:rsid w:val="2E655A54"/>
    <w:rsid w:val="35F3094B"/>
    <w:rsid w:val="3B864285"/>
    <w:rsid w:val="3D2E204C"/>
    <w:rsid w:val="416B0D61"/>
    <w:rsid w:val="430B39BE"/>
    <w:rsid w:val="45A32A15"/>
    <w:rsid w:val="4814330E"/>
    <w:rsid w:val="49F760B2"/>
    <w:rsid w:val="4A4A18B8"/>
    <w:rsid w:val="4A7B1ABF"/>
    <w:rsid w:val="4ACA4C40"/>
    <w:rsid w:val="4F3E3C53"/>
    <w:rsid w:val="545A4079"/>
    <w:rsid w:val="551A44E9"/>
    <w:rsid w:val="5C7E45B0"/>
    <w:rsid w:val="60002B65"/>
    <w:rsid w:val="6465015D"/>
    <w:rsid w:val="64D07AE3"/>
    <w:rsid w:val="6B651108"/>
    <w:rsid w:val="6C475CA2"/>
    <w:rsid w:val="7070387A"/>
    <w:rsid w:val="740C3D1F"/>
    <w:rsid w:val="74222747"/>
    <w:rsid w:val="74B70152"/>
    <w:rsid w:val="7A950B11"/>
    <w:rsid w:val="7C00022B"/>
    <w:rsid w:val="7E694B7C"/>
    <w:rsid w:val="7E764F42"/>
    <w:rsid w:val="7F0C6B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</w:latentStyles>
  <w:style w:type="paragraph" w:default="1" w:styleId="1">
    <w:name w:val="Normal"/>
    <w:next w:val="2"/>
    <w:qFormat/>
    <w:uiPriority w:val="0"/>
    <w:rPr>
      <w:rFonts w:ascii="Times New Roman" w:hAnsi="Times New Roman" w:eastAsia="SimSun" w:cs="Times New Roman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LO-normal1"/>
    <w:qFormat/>
    <w:uiPriority w:val="2"/>
    <w:pPr>
      <w:widowControl/>
      <w:suppressAutoHyphens/>
      <w:kinsoku/>
      <w:overflowPunct/>
      <w:autoSpaceDE/>
      <w:bidi w:val="0"/>
    </w:pPr>
    <w:rPr>
      <w:rFonts w:ascii="Times New Roman" w:hAnsi="Times New Roman" w:eastAsia="NSimSun" w:cs="Arial"/>
      <w:color w:val="auto"/>
      <w:sz w:val="20"/>
      <w:szCs w:val="20"/>
      <w:lang w:val="uk-UA" w:eastAsia="zh-CN" w:bidi="hi-IN"/>
    </w:rPr>
  </w:style>
  <w:style w:type="character" w:styleId="4">
    <w:name w:val="Hyperlink"/>
    <w:basedOn w:val="5"/>
    <w:uiPriority w:val="0"/>
    <w:rPr>
      <w:color w:val="0000FF"/>
      <w:u w:val="single"/>
    </w:rPr>
  </w:style>
  <w:style w:type="character" w:customStyle="1" w:styleId="5">
    <w:name w:val="Основной шрифт абзаца1"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LO-normal"/>
    <w:qFormat/>
    <w:uiPriority w:val="0"/>
    <w:pPr>
      <w:suppressAutoHyphens/>
      <w:spacing w:after="0" w:line="276" w:lineRule="auto"/>
    </w:pPr>
    <w:rPr>
      <w:rFonts w:ascii="Arial" w:hAnsi="Arial" w:eastAsia="Arial" w:cs="Arial"/>
      <w:color w:val="000000"/>
      <w:kern w:val="1"/>
      <w:sz w:val="22"/>
      <w:szCs w:val="22"/>
      <w:lang w:val="ru-RU" w:eastAsia="zh-CN" w:bidi="ar-SA"/>
    </w:rPr>
  </w:style>
  <w:style w:type="paragraph" w:styleId="9">
    <w:name w:val="No Spacing"/>
    <w:qFormat/>
    <w:uiPriority w:val="0"/>
    <w:pPr>
      <w:suppressAutoHyphens/>
    </w:pPr>
    <w:rPr>
      <w:rFonts w:ascii="Calibri" w:hAnsi="Calibri" w:eastAsia="SimSun" w:cs="Times New Roman"/>
      <w:sz w:val="22"/>
      <w:szCs w:val="22"/>
      <w:lang w:val="uk-UA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2019-03-12T15:52:00Z</dcterms:created>
  <dc:creator>user</dc:creator>
  <cp:lastModifiedBy>user</cp:lastModifiedBy>
  <cp:lastPrinted>2026-09-01T09:10:00Z</cp:lastPrinted>
  <dcterms:modified xsi:type="dcterms:W3CDTF">2026-09-01T09:25:37Z</dcterms:modified>
  <dc:title>Головне управління ДПС у Вінницькій області на виконання листа ДПС України від 27.01.2021 №2407/7/99-00-10-01-02-07 просить надати інформацію відповідно до п.2 розпорядження КМУ від 26.04.2017 №732-р “Про”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